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sz w:val="44"/>
          <w:szCs w:val="4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44"/>
          <w:szCs w:val="44"/>
        </w:rPr>
      </w:pPr>
      <w:r>
        <w:rPr>
          <w:rFonts w:hint="eastAsia" w:ascii="宋体" w:hAnsi="宋体" w:eastAsia="宋体" w:cs="宋体"/>
          <w:sz w:val="44"/>
          <w:szCs w:val="44"/>
          <w:lang w:val="en-US" w:eastAsia="zh-CN"/>
        </w:rPr>
        <w:t>山东省人民政府</w:t>
      </w:r>
      <w:r>
        <w:rPr>
          <w:rFonts w:hint="eastAsia" w:ascii="宋体" w:hAnsi="宋体" w:eastAsia="宋体" w:cs="宋体"/>
          <w:sz w:val="44"/>
          <w:szCs w:val="44"/>
        </w:rPr>
        <w:t>关于委托实施部分</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44"/>
          <w:szCs w:val="44"/>
        </w:rPr>
      </w:pPr>
      <w:r>
        <w:rPr>
          <w:rFonts w:hint="eastAsia" w:ascii="宋体" w:hAnsi="宋体" w:eastAsia="宋体" w:cs="宋体"/>
          <w:sz w:val="44"/>
          <w:szCs w:val="44"/>
        </w:rPr>
        <w:t>省级行政权力事项的决定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宋体" w:eastAsia="楷体_GB2312" w:cs="楷体_GB2312"/>
          <w:i w:val="0"/>
          <w:iCs w:val="0"/>
          <w:caps w:val="0"/>
          <w:color w:val="333333"/>
          <w:spacing w:val="0"/>
          <w:sz w:val="32"/>
          <w:szCs w:val="32"/>
          <w:u w:val="none"/>
          <w:shd w:val="clear" w:fill="FFFFFF"/>
        </w:rPr>
      </w:pPr>
      <w:r>
        <w:rPr>
          <w:rFonts w:ascii="楷体_GB2312" w:hAnsi="宋体" w:eastAsia="楷体_GB2312" w:cs="楷体_GB2312"/>
          <w:i w:val="0"/>
          <w:iCs w:val="0"/>
          <w:caps w:val="0"/>
          <w:color w:val="333333"/>
          <w:spacing w:val="0"/>
          <w:sz w:val="32"/>
          <w:szCs w:val="32"/>
          <w:u w:val="none"/>
          <w:shd w:val="clear" w:fill="FFFFFF"/>
        </w:rPr>
        <w:t>（</w:t>
      </w:r>
      <w:r>
        <w:rPr>
          <w:rFonts w:hint="eastAsia" w:ascii="楷体_GB2312" w:hAnsi="宋体" w:eastAsia="楷体_GB2312" w:cs="楷体_GB2312"/>
          <w:i w:val="0"/>
          <w:iCs w:val="0"/>
          <w:caps w:val="0"/>
          <w:color w:val="333333"/>
          <w:spacing w:val="0"/>
          <w:sz w:val="32"/>
          <w:szCs w:val="32"/>
          <w:u w:val="none"/>
          <w:shd w:val="clear" w:fill="FFFFFF"/>
        </w:rPr>
        <w:t>2022年12月</w:t>
      </w:r>
      <w:r>
        <w:rPr>
          <w:rFonts w:hint="eastAsia" w:ascii="楷体_GB2312" w:hAnsi="宋体" w:eastAsia="楷体_GB2312" w:cs="楷体_GB2312"/>
          <w:i w:val="0"/>
          <w:iCs w:val="0"/>
          <w:caps w:val="0"/>
          <w:color w:val="333333"/>
          <w:spacing w:val="0"/>
          <w:sz w:val="32"/>
          <w:szCs w:val="32"/>
          <w:u w:val="none"/>
          <w:shd w:val="clear" w:fill="FFFFFF"/>
          <w:lang w:val="en-US" w:eastAsia="zh-CN"/>
        </w:rPr>
        <w:t>26</w:t>
      </w:r>
      <w:r>
        <w:rPr>
          <w:rFonts w:hint="eastAsia" w:ascii="楷体_GB2312" w:hAnsi="宋体" w:eastAsia="楷体_GB2312" w:cs="楷体_GB2312"/>
          <w:i w:val="0"/>
          <w:iCs w:val="0"/>
          <w:caps w:val="0"/>
          <w:color w:val="333333"/>
          <w:spacing w:val="0"/>
          <w:sz w:val="32"/>
          <w:szCs w:val="32"/>
          <w:u w:val="none"/>
          <w:shd w:val="clear" w:fill="FFFFFF"/>
        </w:rPr>
        <w:t>日山东省人民政府令第35</w:t>
      </w:r>
      <w:r>
        <w:rPr>
          <w:rFonts w:hint="eastAsia" w:ascii="楷体_GB2312" w:hAnsi="宋体" w:eastAsia="楷体_GB2312" w:cs="楷体_GB2312"/>
          <w:i w:val="0"/>
          <w:iCs w:val="0"/>
          <w:caps w:val="0"/>
          <w:color w:val="333333"/>
          <w:spacing w:val="0"/>
          <w:sz w:val="32"/>
          <w:szCs w:val="32"/>
          <w:u w:val="none"/>
          <w:shd w:val="clear" w:fill="FFFFFF"/>
          <w:lang w:val="en-US" w:eastAsia="zh-CN"/>
        </w:rPr>
        <w:t>1</w:t>
      </w:r>
      <w:r>
        <w:rPr>
          <w:rFonts w:hint="eastAsia" w:ascii="楷体_GB2312" w:hAnsi="宋体" w:eastAsia="楷体_GB2312" w:cs="楷体_GB2312"/>
          <w:i w:val="0"/>
          <w:iCs w:val="0"/>
          <w:caps w:val="0"/>
          <w:color w:val="333333"/>
          <w:spacing w:val="0"/>
          <w:sz w:val="32"/>
          <w:szCs w:val="32"/>
          <w:u w:val="none"/>
          <w:shd w:val="clear" w:fill="FFFFFF"/>
        </w:rPr>
        <w:t>号公布 自2022年</w:t>
      </w:r>
      <w:r>
        <w:rPr>
          <w:rFonts w:hint="eastAsia" w:ascii="楷体_GB2312" w:hAnsi="宋体" w:eastAsia="楷体_GB2312" w:cs="楷体_GB2312"/>
          <w:i w:val="0"/>
          <w:iCs w:val="0"/>
          <w:caps w:val="0"/>
          <w:color w:val="333333"/>
          <w:spacing w:val="0"/>
          <w:sz w:val="32"/>
          <w:szCs w:val="32"/>
          <w:u w:val="none"/>
          <w:shd w:val="clear" w:fill="FFFFFF"/>
          <w:lang w:val="en-US" w:eastAsia="zh-CN"/>
        </w:rPr>
        <w:t>12</w:t>
      </w:r>
      <w:r>
        <w:rPr>
          <w:rFonts w:hint="eastAsia" w:ascii="楷体_GB2312" w:hAnsi="宋体" w:eastAsia="楷体_GB2312" w:cs="楷体_GB2312"/>
          <w:i w:val="0"/>
          <w:iCs w:val="0"/>
          <w:caps w:val="0"/>
          <w:color w:val="333333"/>
          <w:spacing w:val="0"/>
          <w:sz w:val="32"/>
          <w:szCs w:val="32"/>
          <w:u w:val="none"/>
          <w:shd w:val="clear" w:fill="FFFFFF"/>
        </w:rPr>
        <w:t>月</w:t>
      </w:r>
      <w:r>
        <w:rPr>
          <w:rFonts w:hint="eastAsia" w:ascii="楷体_GB2312" w:hAnsi="宋体" w:eastAsia="楷体_GB2312" w:cs="楷体_GB2312"/>
          <w:i w:val="0"/>
          <w:iCs w:val="0"/>
          <w:caps w:val="0"/>
          <w:color w:val="333333"/>
          <w:spacing w:val="0"/>
          <w:sz w:val="32"/>
          <w:szCs w:val="32"/>
          <w:u w:val="none"/>
          <w:shd w:val="clear" w:fill="FFFFFF"/>
          <w:lang w:val="en-US" w:eastAsia="zh-CN"/>
        </w:rPr>
        <w:t>26</w:t>
      </w:r>
      <w:r>
        <w:rPr>
          <w:rFonts w:hint="eastAsia" w:ascii="楷体_GB2312" w:hAnsi="宋体" w:eastAsia="楷体_GB2312" w:cs="楷体_GB2312"/>
          <w:i w:val="0"/>
          <w:iCs w:val="0"/>
          <w:caps w:val="0"/>
          <w:color w:val="333333"/>
          <w:spacing w:val="0"/>
          <w:sz w:val="32"/>
          <w:szCs w:val="32"/>
          <w:u w:val="none"/>
          <w:shd w:val="clear" w:fill="FFFFFF"/>
        </w:rPr>
        <w:t>日起施行）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宋体" w:eastAsia="楷体_GB2312" w:cs="楷体_GB2312"/>
          <w:i w:val="0"/>
          <w:iCs w:val="0"/>
          <w:caps w:val="0"/>
          <w:color w:val="333333"/>
          <w:spacing w:val="0"/>
          <w:sz w:val="32"/>
          <w:szCs w:val="32"/>
          <w:u w:val="none"/>
          <w:shd w:val="clear" w:fill="FFFFFF"/>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为深入贯彻党的二十大精神，深化简政放权、放管结合、优化服务改革，根据有关法律、法规，省人民政府决定：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一、委托实施部分省级行政权力事项。</w:t>
      </w:r>
      <w:r>
        <w:rPr>
          <w:rFonts w:hint="eastAsia" w:ascii="仿宋_GB2312" w:hAnsi="仿宋_GB2312" w:eastAsia="仿宋_GB2312" w:cs="仿宋_GB2312"/>
          <w:color w:val="auto"/>
          <w:sz w:val="32"/>
          <w:szCs w:val="32"/>
        </w:rPr>
        <w:t>将</w:t>
      </w:r>
      <w:r>
        <w:rPr>
          <w:rFonts w:ascii="仿宋_GB2312" w:hAnsi="仿宋_GB2312" w:eastAsia="仿宋_GB2312" w:cs="仿宋_GB2312"/>
          <w:color w:val="auto"/>
          <w:sz w:val="32"/>
          <w:szCs w:val="32"/>
        </w:rPr>
        <w:t>68</w:t>
      </w:r>
      <w:r>
        <w:rPr>
          <w:rFonts w:hint="eastAsia" w:ascii="仿宋_GB2312" w:hAnsi="仿宋_GB2312" w:eastAsia="仿宋_GB2312" w:cs="仿宋_GB2312"/>
          <w:color w:val="auto"/>
          <w:sz w:val="32"/>
          <w:szCs w:val="32"/>
        </w:rPr>
        <w:t>项省级行政权力事项委托设区的市实施，将1项省级行政权力事项委托县（市、区）实施，将13项省级行政权力事项委托济南新旧动能转换起步区实施，将2项省级行政权力事项委托青岛西海岸新区实施，将76项省级行政权力事项委托省级新区实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 xml:space="preserve">    二、做好行政权力事项的委托和衔接工作。</w:t>
      </w:r>
      <w:r>
        <w:rPr>
          <w:rFonts w:hint="eastAsia" w:ascii="仿宋_GB2312" w:hAnsi="仿宋_GB2312" w:eastAsia="仿宋_GB2312" w:cs="仿宋_GB2312"/>
          <w:color w:val="auto"/>
          <w:sz w:val="32"/>
          <w:szCs w:val="32"/>
        </w:rPr>
        <w:t>省人民政府有关部门和单位应当在本决定公布之日起30日内，与具备承接条件的设区的市人民政府、县（市、区）人民政府以及济南新旧动能转换起步区、青岛西海岸新区、省级新区管理机构依法签订委托协议，明确委托事项、具体权限、承接主体、双方权利和义务等。双方应当根据有关规定，按权限和程序调整权责清单、行政许可事项清单、政务服务事项清单等，完成相关行政权力事项的交接工作。省人民政府有关部门和单位应当将承接主体及其实施的行政权力事项等内容予以公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省人民政府有关部门和单位应当加强对承接主体的人员培训、业务指导，建立健全审批监管衔接机制；承接主体应当按照省人民政府有关部门和单位的工作标准、工作要求实施相关行政权力事项，确保放得下、接得住、用得好。在委托实施范围内，省人民政府有关部门和单位可以根据设区的市人民政府、县（市、区）人民政府以及济南新旧动能转换起步区、青岛西海岸新区、省级新区管理机构的工作需要、承接能力和实施条件，分步分批委托实施；对不能委托实施的，有关部门和单位应当报告省人民政府办公厅，并根据具体情况研究开通“绿色通道”，采取“缓冲期”管理等措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黑体" w:hAnsi="黑体" w:eastAsia="黑体" w:cs="黑体"/>
          <w:color w:val="auto"/>
          <w:sz w:val="32"/>
          <w:szCs w:val="32"/>
        </w:rPr>
        <w:t>三、加强行政权力事项的监督管理工作。</w:t>
      </w:r>
      <w:r>
        <w:rPr>
          <w:rFonts w:hint="eastAsia" w:ascii="仿宋_GB2312" w:hAnsi="仿宋_GB2312" w:eastAsia="仿宋_GB2312" w:cs="仿宋_GB2312"/>
          <w:color w:val="auto"/>
          <w:sz w:val="32"/>
          <w:szCs w:val="32"/>
        </w:rPr>
        <w:t>省人民政府有关部门和单位应当加强对省级行政权力事项委托实施的监督管理，落实行业监管责任，明确委托实施监管细则，完善监管措施，定期开展委托实施情况专项评估；设区的市人民政府、县（市、区）人民政府以及济南新旧动能转换起步区、青岛西海岸新区、省级新区管理机构应当组织相关部门和单位依法履行监督管理职责，落实属地监管责任，健全以“双随机、一公开”监管和“互联网+监管”为基本手段、以重点监管为补充、以信用监管为基础的新型监管机制，创新监管方式，提高监管效能。省人民政府有关部门和单位以及各地在对委托实施的省级行政权力事项落实情况开展监督检查时发现的问题，应当及时采取措施解决，并报告省人民政府办公厅。</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color w:val="auto"/>
          <w:sz w:val="32"/>
          <w:szCs w:val="32"/>
          <w:lang w:eastAsia="zh-CN"/>
        </w:rPr>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pPr>
      <w:r>
        <w:rPr>
          <w:rFonts w:hint="eastAsia" w:ascii="黑体" w:hAnsi="黑体" w:eastAsia="黑体" w:cs="黑体"/>
          <w:color w:val="auto"/>
          <w:sz w:val="32"/>
          <w:szCs w:val="32"/>
        </w:rPr>
        <w:t>四、本决定自公布之日起施行</w:t>
      </w:r>
      <w:r>
        <w:rPr>
          <w:rFonts w:hint="eastAsia" w:ascii="黑体" w:hAnsi="黑体" w:eastAsia="黑体" w:cs="黑体"/>
          <w:color w:val="auto"/>
          <w:sz w:val="32"/>
          <w:szCs w:val="32"/>
          <w:lang w:eastAsia="zh-CN"/>
        </w:rPr>
        <w:t>。</w:t>
      </w:r>
    </w:p>
    <w:p>
      <w:pPr>
        <w:keepNext w:val="0"/>
        <w:keepLines w:val="0"/>
        <w:pageBreakBefore w:val="0"/>
        <w:widowControl/>
        <w:kinsoku/>
        <w:wordWrap/>
        <w:autoSpaceDN/>
        <w:bidi w:val="0"/>
        <w:spacing w:line="600" w:lineRule="exact"/>
        <w:jc w:val="center"/>
        <w:textAlignment w:val="center"/>
        <w:rPr>
          <w:rFonts w:ascii="方正小标宋_GBK" w:hAnsi="方正小标宋_GBK" w:eastAsia="方正小标宋_GBK" w:cs="方正小标宋_GBK"/>
          <w:color w:val="auto"/>
          <w:kern w:val="0"/>
          <w:sz w:val="44"/>
          <w:szCs w:val="44"/>
          <w:lang w:bidi="ar"/>
        </w:rPr>
      </w:pPr>
      <w:r>
        <w:rPr>
          <w:rFonts w:hint="eastAsia" w:ascii="方正小标宋_GBK" w:hAnsi="方正小标宋_GBK" w:eastAsia="方正小标宋_GBK" w:cs="方正小标宋_GBK"/>
          <w:color w:val="auto"/>
          <w:kern w:val="0"/>
          <w:sz w:val="44"/>
          <w:szCs w:val="44"/>
          <w:lang w:bidi="ar"/>
        </w:rPr>
        <w:t>委托实施的部分省级行政权力事项</w:t>
      </w:r>
    </w:p>
    <w:tbl>
      <w:tblPr>
        <w:tblStyle w:val="6"/>
        <w:tblW w:w="13717" w:type="dxa"/>
        <w:tblInd w:w="96" w:type="dxa"/>
        <w:tblLayout w:type="fixed"/>
        <w:tblCellMar>
          <w:top w:w="0" w:type="dxa"/>
          <w:left w:w="108" w:type="dxa"/>
          <w:bottom w:w="0" w:type="dxa"/>
          <w:right w:w="108" w:type="dxa"/>
        </w:tblCellMar>
      </w:tblPr>
      <w:tblGrid>
        <w:gridCol w:w="726"/>
        <w:gridCol w:w="2155"/>
        <w:gridCol w:w="4188"/>
        <w:gridCol w:w="1707"/>
        <w:gridCol w:w="2624"/>
        <w:gridCol w:w="2317"/>
      </w:tblGrid>
      <w:tr>
        <w:tblPrEx>
          <w:tblCellMar>
            <w:top w:w="0" w:type="dxa"/>
            <w:left w:w="108" w:type="dxa"/>
            <w:bottom w:w="0" w:type="dxa"/>
            <w:right w:w="108" w:type="dxa"/>
          </w:tblCellMar>
        </w:tblPrEx>
        <w:trPr>
          <w:trHeight w:val="760" w:hRule="atLeast"/>
          <w:tblHeader/>
        </w:trPr>
        <w:tc>
          <w:tcPr>
            <w:tcW w:w="726"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黑体" w:hAnsi="黑体" w:eastAsia="黑体" w:cs="黑体"/>
                <w:color w:val="auto"/>
                <w:kern w:val="0"/>
                <w:sz w:val="24"/>
                <w:lang w:bidi="ar"/>
              </w:rPr>
            </w:pPr>
            <w:r>
              <w:rPr>
                <w:rFonts w:hint="eastAsia" w:ascii="黑体" w:hAnsi="黑体" w:eastAsia="黑体" w:cs="黑体"/>
                <w:color w:val="auto"/>
                <w:kern w:val="0"/>
                <w:sz w:val="24"/>
                <w:lang w:bidi="ar"/>
              </w:rPr>
              <w:t>序号</w:t>
            </w:r>
          </w:p>
        </w:tc>
        <w:tc>
          <w:tcPr>
            <w:tcW w:w="2155"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黑体" w:hAnsi="黑体" w:eastAsia="黑体" w:cs="黑体"/>
                <w:color w:val="auto"/>
                <w:kern w:val="0"/>
                <w:sz w:val="24"/>
                <w:lang w:bidi="ar"/>
              </w:rPr>
            </w:pPr>
            <w:r>
              <w:rPr>
                <w:rFonts w:hint="eastAsia" w:ascii="黑体" w:hAnsi="黑体" w:eastAsia="黑体" w:cs="黑体"/>
                <w:color w:val="auto"/>
                <w:kern w:val="0"/>
                <w:sz w:val="24"/>
                <w:lang w:bidi="ar"/>
              </w:rPr>
              <w:t>省级主管部门</w:t>
            </w:r>
          </w:p>
        </w:tc>
        <w:tc>
          <w:tcPr>
            <w:tcW w:w="4188"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黑体" w:hAnsi="黑体" w:eastAsia="黑体" w:cs="黑体"/>
                <w:color w:val="auto"/>
                <w:kern w:val="0"/>
                <w:sz w:val="24"/>
                <w:lang w:bidi="ar"/>
              </w:rPr>
            </w:pPr>
            <w:r>
              <w:rPr>
                <w:rFonts w:hint="eastAsia" w:ascii="黑体" w:hAnsi="黑体" w:eastAsia="黑体" w:cs="黑体"/>
                <w:color w:val="auto"/>
                <w:kern w:val="0"/>
                <w:sz w:val="24"/>
                <w:lang w:bidi="ar"/>
              </w:rPr>
              <w:t>事项名称</w:t>
            </w:r>
          </w:p>
        </w:tc>
        <w:tc>
          <w:tcPr>
            <w:tcW w:w="1707"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黑体" w:hAnsi="黑体" w:eastAsia="黑体" w:cs="黑体"/>
                <w:color w:val="auto"/>
                <w:kern w:val="0"/>
                <w:sz w:val="24"/>
                <w:lang w:bidi="ar"/>
              </w:rPr>
            </w:pPr>
            <w:r>
              <w:rPr>
                <w:rFonts w:hint="eastAsia" w:ascii="黑体" w:hAnsi="黑体" w:eastAsia="黑体" w:cs="黑体"/>
                <w:color w:val="auto"/>
                <w:kern w:val="0"/>
                <w:sz w:val="24"/>
                <w:lang w:bidi="ar"/>
              </w:rPr>
              <w:t>事项类型</w:t>
            </w:r>
          </w:p>
        </w:tc>
        <w:tc>
          <w:tcPr>
            <w:tcW w:w="2624"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黑体" w:hAnsi="黑体" w:eastAsia="黑体" w:cs="黑体"/>
                <w:color w:val="auto"/>
                <w:kern w:val="0"/>
                <w:sz w:val="24"/>
                <w:lang w:bidi="ar"/>
              </w:rPr>
            </w:pPr>
            <w:r>
              <w:rPr>
                <w:rFonts w:hint="eastAsia" w:ascii="黑体" w:hAnsi="黑体" w:eastAsia="黑体" w:cs="黑体"/>
                <w:color w:val="auto"/>
                <w:kern w:val="0"/>
                <w:sz w:val="24"/>
                <w:lang w:bidi="ar"/>
              </w:rPr>
              <w:t>具体权限</w:t>
            </w:r>
          </w:p>
        </w:tc>
        <w:tc>
          <w:tcPr>
            <w:tcW w:w="2317"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hint="eastAsia" w:ascii="黑体" w:hAnsi="黑体" w:eastAsia="黑体" w:cs="黑体"/>
                <w:color w:val="auto"/>
                <w:kern w:val="0"/>
                <w:sz w:val="24"/>
                <w:szCs w:val="24"/>
                <w:lang w:val="en-US" w:eastAsia="zh-CN" w:bidi="ar"/>
              </w:rPr>
            </w:pPr>
            <w:r>
              <w:rPr>
                <w:rFonts w:hint="eastAsia" w:ascii="黑体" w:hAnsi="黑体" w:eastAsia="黑体" w:cs="黑体"/>
                <w:color w:val="auto"/>
                <w:kern w:val="0"/>
                <w:sz w:val="24"/>
                <w:lang w:bidi="ar"/>
              </w:rPr>
              <w:t>实施范围</w:t>
            </w:r>
          </w:p>
        </w:tc>
      </w:tr>
      <w:tr>
        <w:tblPrEx>
          <w:tblCellMar>
            <w:top w:w="0" w:type="dxa"/>
            <w:left w:w="108" w:type="dxa"/>
            <w:bottom w:w="0" w:type="dxa"/>
            <w:right w:w="108" w:type="dxa"/>
          </w:tblCellMar>
        </w:tblPrEx>
        <w:trPr>
          <w:trHeight w:val="76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1</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省发展改革委</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固定资产投资项目核准（含国发〔2016〕72号文件规定的外商投资项目）</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r>
              <w:rPr>
                <w:rFonts w:hint="eastAsia" w:ascii="仿宋_GB2312" w:hAnsi="宋体" w:eastAsia="仿宋_GB2312" w:cs="仿宋_GB2312"/>
                <w:color w:val="auto"/>
                <w:sz w:val="24"/>
              </w:rPr>
              <w:t>企业投资国家级风景名胜区、国家级自然保护区、全国重点文物保护单位区域内总投资5000万元及以上旅游开发和资源保护项目，世界自然和文化遗产保护区内总投资3000万元及以上项目；企业投资6吨/9座以下通用飞机和3吨以下直升机制造项目</w:t>
            </w: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w:t>
            </w:r>
          </w:p>
        </w:tc>
      </w:tr>
      <w:tr>
        <w:tblPrEx>
          <w:tblCellMar>
            <w:top w:w="0" w:type="dxa"/>
            <w:left w:w="108" w:type="dxa"/>
            <w:bottom w:w="0" w:type="dxa"/>
            <w:right w:w="108" w:type="dxa"/>
          </w:tblCellMar>
        </w:tblPrEx>
        <w:trPr>
          <w:trHeight w:val="149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2</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省发展改革委</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企业投资项目备案</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其他行政权力</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r>
              <w:rPr>
                <w:rFonts w:hint="eastAsia" w:ascii="仿宋_GB2312" w:hAnsi="宋体" w:eastAsia="仿宋_GB2312" w:cs="仿宋_GB2312"/>
                <w:color w:val="auto"/>
                <w:sz w:val="24"/>
              </w:rPr>
              <w:t>技术改造项目、境外投资项目、汽车投资项目以及新建炼化、钢铁、焦化、水泥、轮胎项目除外</w:t>
            </w: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w:t>
            </w:r>
          </w:p>
        </w:tc>
      </w:tr>
      <w:tr>
        <w:tblPrEx>
          <w:tblCellMar>
            <w:top w:w="0" w:type="dxa"/>
            <w:left w:w="108" w:type="dxa"/>
            <w:bottom w:w="0" w:type="dxa"/>
            <w:right w:w="108" w:type="dxa"/>
          </w:tblCellMar>
        </w:tblPrEx>
        <w:trPr>
          <w:trHeight w:val="135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3</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省教育厅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0"/>
                <w:sz w:val="24"/>
                <w:lang w:bidi="ar"/>
              </w:rPr>
            </w:pPr>
            <w:r>
              <w:rPr>
                <w:rFonts w:hint="eastAsia" w:ascii="仿宋_GB2312" w:hAnsi="宋体" w:eastAsia="仿宋_GB2312" w:cs="仿宋_GB2312"/>
                <w:color w:val="auto"/>
                <w:kern w:val="0"/>
                <w:sz w:val="24"/>
                <w:lang w:bidi="ar"/>
              </w:rPr>
              <w:t>高等学校和其他高等教育机构章程</w:t>
            </w:r>
          </w:p>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核准</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r>
              <w:rPr>
                <w:rFonts w:hint="eastAsia" w:ascii="仿宋_GB2312" w:hAnsi="宋体" w:eastAsia="仿宋_GB2312" w:cs="仿宋_GB2312"/>
                <w:color w:val="auto"/>
                <w:sz w:val="24"/>
              </w:rPr>
              <w:t>省市共管以市为主的市属高校</w:t>
            </w: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委托济南、青岛、烟台以外其他设区的市实施</w:t>
            </w:r>
          </w:p>
        </w:tc>
      </w:tr>
      <w:tr>
        <w:tblPrEx>
          <w:tblCellMar>
            <w:top w:w="0" w:type="dxa"/>
            <w:left w:w="108" w:type="dxa"/>
            <w:bottom w:w="0" w:type="dxa"/>
            <w:right w:w="108" w:type="dxa"/>
          </w:tblCellMar>
        </w:tblPrEx>
        <w:trPr>
          <w:trHeight w:val="820" w:hRule="exac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4</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省教育厅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0"/>
                <w:sz w:val="24"/>
                <w:lang w:bidi="ar"/>
              </w:rPr>
            </w:pPr>
            <w:r>
              <w:rPr>
                <w:rFonts w:hint="eastAsia" w:ascii="仿宋_GB2312" w:hAnsi="宋体" w:eastAsia="仿宋_GB2312" w:cs="仿宋_GB2312"/>
                <w:color w:val="auto"/>
                <w:kern w:val="0"/>
                <w:sz w:val="24"/>
                <w:lang w:bidi="ar"/>
              </w:rPr>
              <w:t>高等学校和其他高等教育机构筹设</w:t>
            </w:r>
          </w:p>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审批</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r>
              <w:rPr>
                <w:rFonts w:hint="eastAsia" w:ascii="仿宋_GB2312" w:hAnsi="宋体" w:eastAsia="仿宋_GB2312" w:cs="仿宋_GB2312"/>
                <w:color w:val="auto"/>
                <w:sz w:val="24"/>
              </w:rPr>
              <w:t>民办非学历高等教育机构筹设审批</w:t>
            </w: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委托济南、青岛、烟台以外其他设区的市实施</w:t>
            </w:r>
          </w:p>
        </w:tc>
      </w:tr>
      <w:tr>
        <w:tblPrEx>
          <w:tblCellMar>
            <w:top w:w="0" w:type="dxa"/>
            <w:left w:w="108" w:type="dxa"/>
            <w:bottom w:w="0" w:type="dxa"/>
            <w:right w:w="108" w:type="dxa"/>
          </w:tblCellMar>
        </w:tblPrEx>
        <w:trPr>
          <w:trHeight w:val="1259" w:hRule="exac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5</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省教育厅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0"/>
                <w:sz w:val="24"/>
                <w:lang w:bidi="ar"/>
              </w:rPr>
            </w:pPr>
            <w:r>
              <w:rPr>
                <w:rFonts w:hint="eastAsia" w:ascii="仿宋_GB2312" w:hAnsi="宋体" w:eastAsia="仿宋_GB2312" w:cs="仿宋_GB2312"/>
                <w:color w:val="auto"/>
                <w:kern w:val="0"/>
                <w:sz w:val="24"/>
                <w:lang w:bidi="ar"/>
              </w:rPr>
              <w:t>高等学校和其他高等教育机构设置</w:t>
            </w:r>
          </w:p>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审批</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r>
              <w:rPr>
                <w:rFonts w:hint="eastAsia" w:ascii="仿宋_GB2312" w:hAnsi="宋体" w:eastAsia="仿宋_GB2312" w:cs="仿宋_GB2312"/>
                <w:color w:val="auto"/>
                <w:sz w:val="24"/>
              </w:rPr>
              <w:t>民办非学历高等教育机构设立、分立、合并、变更、终止审批</w:t>
            </w: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委托济南、青岛、烟台以外其他设区的市实施</w:t>
            </w:r>
          </w:p>
        </w:tc>
      </w:tr>
      <w:tr>
        <w:tblPrEx>
          <w:tblCellMar>
            <w:top w:w="0" w:type="dxa"/>
            <w:left w:w="108" w:type="dxa"/>
            <w:bottom w:w="0" w:type="dxa"/>
            <w:right w:w="108" w:type="dxa"/>
          </w:tblCellMar>
        </w:tblPrEx>
        <w:trPr>
          <w:trHeight w:val="104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6</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省教育厅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违反国家有关规定，举办学校或者其他教育机构的处罚</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行政处罚</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r>
              <w:rPr>
                <w:rFonts w:hint="eastAsia" w:ascii="仿宋_GB2312" w:hAnsi="宋体" w:eastAsia="仿宋_GB2312" w:cs="仿宋_GB2312"/>
                <w:color w:val="auto"/>
                <w:sz w:val="24"/>
              </w:rPr>
              <w:t>民办非学历高等教育机构</w:t>
            </w: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委托济南、青岛、烟台以外其他设区的市实施</w:t>
            </w:r>
          </w:p>
        </w:tc>
      </w:tr>
      <w:tr>
        <w:tblPrEx>
          <w:tblCellMar>
            <w:top w:w="0" w:type="dxa"/>
            <w:left w:w="108" w:type="dxa"/>
            <w:bottom w:w="0" w:type="dxa"/>
            <w:right w:w="108" w:type="dxa"/>
          </w:tblCellMar>
        </w:tblPrEx>
        <w:trPr>
          <w:trHeight w:val="101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7</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省教育厅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对民办学校擅自分立、合并以及改变名称、层次、类别和举办者的处罚</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行政处罚</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r>
              <w:rPr>
                <w:rFonts w:hint="eastAsia" w:ascii="仿宋_GB2312" w:hAnsi="宋体" w:eastAsia="仿宋_GB2312" w:cs="仿宋_GB2312"/>
                <w:color w:val="auto"/>
                <w:sz w:val="24"/>
              </w:rPr>
              <w:t>民办非学历高等教育机构</w:t>
            </w: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委托济南、青岛、烟台以外其他设区的市实施</w:t>
            </w:r>
          </w:p>
        </w:tc>
      </w:tr>
      <w:tr>
        <w:tblPrEx>
          <w:tblCellMar>
            <w:top w:w="0" w:type="dxa"/>
            <w:left w:w="108" w:type="dxa"/>
            <w:bottom w:w="0" w:type="dxa"/>
            <w:right w:w="108" w:type="dxa"/>
          </w:tblCellMar>
        </w:tblPrEx>
        <w:trPr>
          <w:trHeight w:val="101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8</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省教育厅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对民办学校提交虚假证明文件或者采取其他欺诈手段隐瞒重要事实骗取办学许可证的处罚</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行政处罚</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r>
              <w:rPr>
                <w:rFonts w:hint="eastAsia" w:ascii="仿宋_GB2312" w:hAnsi="宋体" w:eastAsia="仿宋_GB2312" w:cs="仿宋_GB2312"/>
                <w:color w:val="auto"/>
                <w:sz w:val="24"/>
              </w:rPr>
              <w:t>民办非学历高等教育机构</w:t>
            </w: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委托济南、青岛、烟台以外其他设区的市实施</w:t>
            </w:r>
          </w:p>
        </w:tc>
      </w:tr>
      <w:tr>
        <w:tblPrEx>
          <w:tblCellMar>
            <w:top w:w="0" w:type="dxa"/>
            <w:left w:w="108" w:type="dxa"/>
            <w:bottom w:w="0" w:type="dxa"/>
            <w:right w:w="108" w:type="dxa"/>
          </w:tblCellMar>
        </w:tblPrEx>
        <w:trPr>
          <w:trHeight w:val="101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9</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省教育厅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对民办学校伪造、变造、买卖、出租、出借办学许可证的处罚</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行政处罚</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r>
              <w:rPr>
                <w:rFonts w:hint="eastAsia" w:ascii="仿宋_GB2312" w:hAnsi="宋体" w:eastAsia="仿宋_GB2312" w:cs="仿宋_GB2312"/>
                <w:color w:val="auto"/>
                <w:sz w:val="24"/>
              </w:rPr>
              <w:t>民办非学历高等教育机构</w:t>
            </w: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委托济南、青岛、烟台以外其他设区的市实施</w:t>
            </w:r>
          </w:p>
        </w:tc>
      </w:tr>
      <w:tr>
        <w:tblPrEx>
          <w:tblCellMar>
            <w:top w:w="0" w:type="dxa"/>
            <w:left w:w="108" w:type="dxa"/>
            <w:bottom w:w="0" w:type="dxa"/>
            <w:right w:w="108" w:type="dxa"/>
          </w:tblCellMar>
        </w:tblPrEx>
        <w:trPr>
          <w:trHeight w:val="101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10</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省教育厅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对民办学校管理混乱严重影响教育教学的处罚</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行政处罚</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r>
              <w:rPr>
                <w:rFonts w:hint="eastAsia" w:ascii="仿宋_GB2312" w:hAnsi="宋体" w:eastAsia="仿宋_GB2312" w:cs="仿宋_GB2312"/>
                <w:color w:val="auto"/>
                <w:sz w:val="24"/>
              </w:rPr>
              <w:t>民办非学历高等教育机构</w:t>
            </w: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委托济南、青岛、烟台以外其他设区的市实施</w:t>
            </w:r>
          </w:p>
        </w:tc>
      </w:tr>
      <w:tr>
        <w:tblPrEx>
          <w:tblCellMar>
            <w:top w:w="0" w:type="dxa"/>
            <w:left w:w="108" w:type="dxa"/>
            <w:bottom w:w="0" w:type="dxa"/>
            <w:right w:w="108" w:type="dxa"/>
          </w:tblCellMar>
        </w:tblPrEx>
        <w:trPr>
          <w:trHeight w:val="103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11</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省教育厅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学校或者其他教育机构违法颁发学位证书、学历证书或者其他学业证书的处罚</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行政处罚</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r>
              <w:rPr>
                <w:rFonts w:hint="eastAsia" w:ascii="仿宋_GB2312" w:hAnsi="宋体" w:eastAsia="仿宋_GB2312" w:cs="仿宋_GB2312"/>
                <w:color w:val="auto"/>
                <w:sz w:val="24"/>
              </w:rPr>
              <w:t>民办非学历高等教育机构</w:t>
            </w: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委托济南、青岛、烟台以外其他设区的市实施</w:t>
            </w:r>
          </w:p>
        </w:tc>
      </w:tr>
      <w:tr>
        <w:tblPrEx>
          <w:tblCellMar>
            <w:top w:w="0" w:type="dxa"/>
            <w:left w:w="108" w:type="dxa"/>
            <w:bottom w:w="0" w:type="dxa"/>
            <w:right w:w="108" w:type="dxa"/>
          </w:tblCellMar>
        </w:tblPrEx>
        <w:trPr>
          <w:trHeight w:val="112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12</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省教育厅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对民办学校非法颁发或者伪造学历证书、结业证书、培训证书、职业资格证书的处罚</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行政处罚</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r>
              <w:rPr>
                <w:rFonts w:hint="eastAsia" w:ascii="仿宋_GB2312" w:hAnsi="宋体" w:eastAsia="仿宋_GB2312" w:cs="仿宋_GB2312"/>
                <w:color w:val="auto"/>
                <w:sz w:val="24"/>
              </w:rPr>
              <w:t>民办非学历高等教育机构</w:t>
            </w: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委托济南、青岛、烟台以外其他设区的市实施</w:t>
            </w:r>
          </w:p>
        </w:tc>
      </w:tr>
      <w:tr>
        <w:tblPrEx>
          <w:tblCellMar>
            <w:top w:w="0" w:type="dxa"/>
            <w:left w:w="108" w:type="dxa"/>
            <w:bottom w:w="0" w:type="dxa"/>
            <w:right w:w="108" w:type="dxa"/>
          </w:tblCellMar>
        </w:tblPrEx>
        <w:trPr>
          <w:trHeight w:val="105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13</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省教育厅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学校或者其他教育机构违反国家有关规定招收学生的处罚</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行政处罚</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r>
              <w:rPr>
                <w:rFonts w:hint="eastAsia" w:ascii="仿宋_GB2312" w:hAnsi="宋体" w:eastAsia="仿宋_GB2312" w:cs="仿宋_GB2312"/>
                <w:color w:val="auto"/>
                <w:sz w:val="24"/>
              </w:rPr>
              <w:t>民办非学历高等教育机构</w:t>
            </w: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委托济南、青岛、烟台以外其他设区的市实施</w:t>
            </w:r>
          </w:p>
        </w:tc>
      </w:tr>
      <w:tr>
        <w:tblPrEx>
          <w:tblCellMar>
            <w:top w:w="0" w:type="dxa"/>
            <w:left w:w="108" w:type="dxa"/>
            <w:bottom w:w="0" w:type="dxa"/>
            <w:right w:w="108" w:type="dxa"/>
          </w:tblCellMar>
        </w:tblPrEx>
        <w:trPr>
          <w:trHeight w:val="109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14</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省教育厅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对民办学校发布虚假招生简章或者广告，骗取钱财的处罚</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行政处罚</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r>
              <w:rPr>
                <w:rFonts w:hint="eastAsia" w:ascii="仿宋_GB2312" w:hAnsi="宋体" w:eastAsia="仿宋_GB2312" w:cs="仿宋_GB2312"/>
                <w:color w:val="auto"/>
                <w:sz w:val="24"/>
              </w:rPr>
              <w:t>民办非学历高等教育机构</w:t>
            </w: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委托济南、青岛、烟台以外其他设区的市实施</w:t>
            </w:r>
          </w:p>
        </w:tc>
      </w:tr>
      <w:tr>
        <w:tblPrEx>
          <w:tblCellMar>
            <w:top w:w="0" w:type="dxa"/>
            <w:left w:w="108" w:type="dxa"/>
            <w:bottom w:w="0" w:type="dxa"/>
            <w:right w:w="108" w:type="dxa"/>
          </w:tblCellMar>
        </w:tblPrEx>
        <w:trPr>
          <w:trHeight w:val="96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15</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省教育厅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民办学校理事长、理事或者董事长、董事备案</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其他行政权力</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r>
              <w:rPr>
                <w:rFonts w:hint="eastAsia" w:ascii="仿宋_GB2312" w:hAnsi="宋体" w:eastAsia="仿宋_GB2312" w:cs="仿宋_GB2312"/>
                <w:color w:val="auto"/>
                <w:sz w:val="24"/>
              </w:rPr>
              <w:t>民办非学历高等教育机构</w:t>
            </w: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委托济南、青岛、烟台以外其他设区的市实施</w:t>
            </w:r>
          </w:p>
        </w:tc>
      </w:tr>
      <w:tr>
        <w:tblPrEx>
          <w:tblCellMar>
            <w:top w:w="0" w:type="dxa"/>
            <w:left w:w="108" w:type="dxa"/>
            <w:bottom w:w="0" w:type="dxa"/>
            <w:right w:w="108" w:type="dxa"/>
          </w:tblCellMar>
        </w:tblPrEx>
        <w:trPr>
          <w:trHeight w:val="106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16</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省教育厅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民办学校修改章程备案</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其他行政权力</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r>
              <w:rPr>
                <w:rFonts w:hint="eastAsia" w:ascii="仿宋_GB2312" w:hAnsi="宋体" w:eastAsia="仿宋_GB2312" w:cs="仿宋_GB2312"/>
                <w:color w:val="auto"/>
                <w:sz w:val="24"/>
              </w:rPr>
              <w:t>民办非学历高等教育机构</w:t>
            </w: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委托济南、青岛、烟台以外其他设区的市实施</w:t>
            </w:r>
          </w:p>
        </w:tc>
      </w:tr>
      <w:tr>
        <w:tblPrEx>
          <w:tblCellMar>
            <w:top w:w="0" w:type="dxa"/>
            <w:left w:w="108" w:type="dxa"/>
            <w:bottom w:w="0" w:type="dxa"/>
            <w:right w:w="108" w:type="dxa"/>
          </w:tblCellMar>
        </w:tblPrEx>
        <w:trPr>
          <w:trHeight w:val="108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17</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省教育厅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民办学校学籍和教学管理制度备案</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其他行政权力</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r>
              <w:rPr>
                <w:rFonts w:hint="eastAsia" w:ascii="仿宋_GB2312" w:hAnsi="宋体" w:eastAsia="仿宋_GB2312" w:cs="仿宋_GB2312"/>
                <w:color w:val="auto"/>
                <w:sz w:val="24"/>
              </w:rPr>
              <w:t>民办非学历高等教育机构</w:t>
            </w: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委托济南、烟台以外其他设区的市实施</w:t>
            </w:r>
          </w:p>
        </w:tc>
      </w:tr>
      <w:tr>
        <w:tblPrEx>
          <w:tblCellMar>
            <w:top w:w="0" w:type="dxa"/>
            <w:left w:w="108" w:type="dxa"/>
            <w:bottom w:w="0" w:type="dxa"/>
            <w:right w:w="108" w:type="dxa"/>
          </w:tblCellMar>
        </w:tblPrEx>
        <w:trPr>
          <w:trHeight w:val="104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18</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省教育厅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民办学校招生简章和广告备案</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其他行政权力</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r>
              <w:rPr>
                <w:rFonts w:hint="eastAsia" w:ascii="仿宋_GB2312" w:hAnsi="宋体" w:eastAsia="仿宋_GB2312" w:cs="仿宋_GB2312"/>
                <w:color w:val="auto"/>
                <w:sz w:val="24"/>
              </w:rPr>
              <w:t>民办非学历高等教育机构</w:t>
            </w: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委托济南、青岛、烟台以外其他设区的市实施</w:t>
            </w:r>
          </w:p>
        </w:tc>
      </w:tr>
      <w:tr>
        <w:tblPrEx>
          <w:tblCellMar>
            <w:top w:w="0" w:type="dxa"/>
            <w:left w:w="108" w:type="dxa"/>
            <w:bottom w:w="0" w:type="dxa"/>
            <w:right w:w="108" w:type="dxa"/>
          </w:tblCellMar>
        </w:tblPrEx>
        <w:trPr>
          <w:trHeight w:val="94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19</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省工业和信息化厅</w:t>
            </w:r>
            <w:r>
              <w:rPr>
                <w:rFonts w:hint="eastAsia" w:ascii="仿宋_GB2312" w:hAnsi="宋体" w:eastAsia="仿宋_GB2312" w:cs="仿宋_GB2312"/>
                <w:color w:val="auto"/>
                <w:kern w:val="0"/>
                <w:sz w:val="24"/>
                <w:lang w:bidi="ar"/>
              </w:rPr>
              <w:br w:type="textWrapping"/>
            </w:r>
            <w:r>
              <w:rPr>
                <w:rFonts w:hint="eastAsia" w:ascii="仿宋_GB2312" w:hAnsi="宋体" w:eastAsia="仿宋_GB2312" w:cs="仿宋_GB2312"/>
                <w:color w:val="auto"/>
                <w:kern w:val="0"/>
                <w:sz w:val="24"/>
                <w:lang w:bidi="ar"/>
              </w:rPr>
              <w:t>（省国防科工办）</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稀土矿山开发、稀土冶炼分离和深加工项目核准</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w:t>
            </w:r>
          </w:p>
        </w:tc>
      </w:tr>
      <w:tr>
        <w:tblPrEx>
          <w:tblCellMar>
            <w:top w:w="0" w:type="dxa"/>
            <w:left w:w="108" w:type="dxa"/>
            <w:bottom w:w="0" w:type="dxa"/>
            <w:right w:w="108" w:type="dxa"/>
          </w:tblCellMar>
        </w:tblPrEx>
        <w:trPr>
          <w:trHeight w:val="109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20</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省工业和信息化厅</w:t>
            </w:r>
            <w:r>
              <w:rPr>
                <w:rFonts w:hint="eastAsia" w:ascii="仿宋_GB2312" w:hAnsi="宋体" w:eastAsia="仿宋_GB2312" w:cs="仿宋_GB2312"/>
                <w:color w:val="auto"/>
                <w:kern w:val="0"/>
                <w:sz w:val="24"/>
                <w:lang w:bidi="ar"/>
              </w:rPr>
              <w:br w:type="textWrapping"/>
            </w:r>
            <w:r>
              <w:rPr>
                <w:rFonts w:hint="eastAsia" w:ascii="仿宋_GB2312" w:hAnsi="宋体" w:eastAsia="仿宋_GB2312" w:cs="仿宋_GB2312"/>
                <w:color w:val="auto"/>
                <w:kern w:val="0"/>
                <w:sz w:val="24"/>
                <w:lang w:bidi="ar"/>
              </w:rPr>
              <w:t>（省国防科工办）</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对企业未按规定办理核准手续开工建设或者未按照核准的建设地点、建设规模、建设内容等进行建设的处罚</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行政处罚</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w:t>
            </w:r>
          </w:p>
        </w:tc>
      </w:tr>
      <w:tr>
        <w:tblPrEx>
          <w:tblCellMar>
            <w:top w:w="0" w:type="dxa"/>
            <w:left w:w="108" w:type="dxa"/>
            <w:bottom w:w="0" w:type="dxa"/>
            <w:right w:w="108" w:type="dxa"/>
          </w:tblCellMar>
        </w:tblPrEx>
        <w:trPr>
          <w:trHeight w:val="897"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21</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省工业和信息化厅</w:t>
            </w:r>
            <w:r>
              <w:rPr>
                <w:rFonts w:hint="eastAsia" w:ascii="仿宋_GB2312" w:hAnsi="宋体" w:eastAsia="仿宋_GB2312" w:cs="仿宋_GB2312"/>
                <w:color w:val="auto"/>
                <w:kern w:val="0"/>
                <w:sz w:val="24"/>
                <w:lang w:bidi="ar"/>
              </w:rPr>
              <w:br w:type="textWrapping"/>
            </w:r>
            <w:r>
              <w:rPr>
                <w:rFonts w:hint="eastAsia" w:ascii="仿宋_GB2312" w:hAnsi="宋体" w:eastAsia="仿宋_GB2312" w:cs="仿宋_GB2312"/>
                <w:color w:val="auto"/>
                <w:kern w:val="0"/>
                <w:sz w:val="24"/>
                <w:lang w:bidi="ar"/>
              </w:rPr>
              <w:t>（省国防科工办）</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对以欺骗、贿赂等不正当手段取得项目核准文件的处罚</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行政处罚</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w:t>
            </w:r>
          </w:p>
        </w:tc>
      </w:tr>
      <w:tr>
        <w:tblPrEx>
          <w:tblCellMar>
            <w:top w:w="0" w:type="dxa"/>
            <w:left w:w="108" w:type="dxa"/>
            <w:bottom w:w="0" w:type="dxa"/>
            <w:right w:w="108" w:type="dxa"/>
          </w:tblCellMar>
        </w:tblPrEx>
        <w:trPr>
          <w:trHeight w:val="867"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22</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省司法厅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律师事务所及分所设立、变更、注销许可</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委托济南新旧动能转换起步区实施</w:t>
            </w:r>
          </w:p>
        </w:tc>
      </w:tr>
      <w:tr>
        <w:tblPrEx>
          <w:tblCellMar>
            <w:top w:w="0" w:type="dxa"/>
            <w:left w:w="108" w:type="dxa"/>
            <w:bottom w:w="0" w:type="dxa"/>
            <w:right w:w="108" w:type="dxa"/>
          </w:tblCellMar>
        </w:tblPrEx>
        <w:trPr>
          <w:trHeight w:val="1328"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23</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省司法厅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律师执业、变更执业机构许可（含香港、澳门永久性居民中的中国居民及台湾居民申请律师执业、变更执业机构）</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委托济南新旧动能转换起步区实施</w:t>
            </w:r>
          </w:p>
        </w:tc>
      </w:tr>
      <w:tr>
        <w:tblPrEx>
          <w:tblCellMar>
            <w:top w:w="0" w:type="dxa"/>
            <w:left w:w="108" w:type="dxa"/>
            <w:bottom w:w="0" w:type="dxa"/>
            <w:right w:w="108" w:type="dxa"/>
          </w:tblCellMar>
        </w:tblPrEx>
        <w:trPr>
          <w:trHeight w:val="95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24</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hint="eastAsia" w:ascii="仿宋_GB2312" w:hAnsi="宋体" w:eastAsia="仿宋_GB2312" w:cs="仿宋_GB2312"/>
                <w:color w:val="auto"/>
                <w:kern w:val="0"/>
                <w:sz w:val="24"/>
                <w:lang w:bidi="ar"/>
              </w:rPr>
            </w:pPr>
            <w:r>
              <w:rPr>
                <w:rFonts w:hint="eastAsia" w:ascii="仿宋_GB2312" w:hAnsi="宋体" w:eastAsia="仿宋_GB2312" w:cs="仿宋_GB2312"/>
                <w:color w:val="auto"/>
                <w:kern w:val="0"/>
                <w:sz w:val="24"/>
                <w:lang w:bidi="ar"/>
              </w:rPr>
              <w:t>省人力资源社会</w:t>
            </w:r>
          </w:p>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保障厅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企业实行不定时工作制和综合计算工时工作制审批</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委托省级新区实施；委托济南新旧动能转换起步区实施</w:t>
            </w:r>
          </w:p>
        </w:tc>
      </w:tr>
      <w:tr>
        <w:tblPrEx>
          <w:tblCellMar>
            <w:top w:w="0" w:type="dxa"/>
            <w:left w:w="108" w:type="dxa"/>
            <w:bottom w:w="0" w:type="dxa"/>
            <w:right w:w="108" w:type="dxa"/>
          </w:tblCellMar>
        </w:tblPrEx>
        <w:trPr>
          <w:trHeight w:val="97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25</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省自然资源厅</w:t>
            </w:r>
            <w:r>
              <w:rPr>
                <w:rFonts w:hint="eastAsia" w:ascii="仿宋_GB2312" w:hAnsi="宋体" w:eastAsia="仿宋_GB2312" w:cs="仿宋_GB2312"/>
                <w:color w:val="auto"/>
                <w:kern w:val="0"/>
                <w:sz w:val="24"/>
                <w:lang w:bidi="ar"/>
              </w:rPr>
              <w:br w:type="textWrapping"/>
            </w:r>
            <w:r>
              <w:rPr>
                <w:rFonts w:hint="eastAsia" w:ascii="仿宋_GB2312" w:hAnsi="宋体" w:eastAsia="仿宋_GB2312" w:cs="仿宋_GB2312"/>
                <w:color w:val="auto"/>
                <w:kern w:val="0"/>
                <w:sz w:val="24"/>
                <w:lang w:bidi="ar"/>
              </w:rPr>
              <w:t>（省林业局）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森林草原防火期内在森林草原防火区爆破、勘察和施工等活动审批</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进入森林防火区进行实弹演习、爆破等活动审批</w:t>
            </w: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w:t>
            </w:r>
          </w:p>
        </w:tc>
      </w:tr>
      <w:tr>
        <w:tblPrEx>
          <w:tblCellMar>
            <w:top w:w="0" w:type="dxa"/>
            <w:left w:w="108" w:type="dxa"/>
            <w:bottom w:w="0" w:type="dxa"/>
            <w:right w:w="108" w:type="dxa"/>
          </w:tblCellMar>
        </w:tblPrEx>
        <w:trPr>
          <w:trHeight w:val="997"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26</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省自然资源厅</w:t>
            </w:r>
            <w:r>
              <w:rPr>
                <w:rFonts w:hint="eastAsia" w:ascii="仿宋_GB2312" w:hAnsi="宋体" w:eastAsia="仿宋_GB2312" w:cs="仿宋_GB2312"/>
                <w:color w:val="auto"/>
                <w:kern w:val="0"/>
                <w:sz w:val="24"/>
                <w:lang w:bidi="ar"/>
              </w:rPr>
              <w:br w:type="textWrapping"/>
            </w:r>
            <w:r>
              <w:rPr>
                <w:rFonts w:hint="eastAsia" w:ascii="仿宋_GB2312" w:hAnsi="宋体" w:eastAsia="仿宋_GB2312" w:cs="仿宋_GB2312"/>
                <w:color w:val="auto"/>
                <w:kern w:val="0"/>
                <w:sz w:val="24"/>
                <w:lang w:bidi="ar"/>
              </w:rPr>
              <w:t>（省林业局）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建设项目使用林地及在森林和野生动物类型国家级自然保护区建设审批</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hint="eastAsia" w:ascii="仿宋_GB2312" w:hAnsi="宋体" w:eastAsia="仿宋_GB2312" w:cs="仿宋_GB2312"/>
                <w:color w:val="auto"/>
                <w:kern w:val="0"/>
                <w:sz w:val="24"/>
                <w:lang w:bidi="ar"/>
              </w:rPr>
            </w:pPr>
            <w:r>
              <w:rPr>
                <w:rFonts w:hint="eastAsia" w:ascii="仿宋_GB2312" w:hAnsi="宋体" w:eastAsia="仿宋_GB2312" w:cs="仿宋_GB2312"/>
                <w:color w:val="auto"/>
                <w:kern w:val="0"/>
                <w:sz w:val="24"/>
                <w:lang w:bidi="ar"/>
              </w:rPr>
              <w:t>矿藏勘查、开采以及其他各类工程建设占用林地</w:t>
            </w:r>
          </w:p>
          <w:p>
            <w:pPr>
              <w:keepNext w:val="0"/>
              <w:keepLines w:val="0"/>
              <w:pageBreakBefore w:val="0"/>
              <w:kinsoku/>
              <w:wordWrap/>
              <w:autoSpaceDN/>
              <w:bidi w:val="0"/>
              <w:spacing w:line="600" w:lineRule="exact"/>
              <w:jc w:val="left"/>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审核</w:t>
            </w: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委托济南新旧动能转换起步区实施</w:t>
            </w:r>
          </w:p>
        </w:tc>
      </w:tr>
      <w:tr>
        <w:tblPrEx>
          <w:tblCellMar>
            <w:top w:w="0" w:type="dxa"/>
            <w:left w:w="108" w:type="dxa"/>
            <w:bottom w:w="0" w:type="dxa"/>
            <w:right w:w="108" w:type="dxa"/>
          </w:tblCellMar>
        </w:tblPrEx>
        <w:trPr>
          <w:trHeight w:val="110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27</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省生态环境厅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危险废物经营许可</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委托济南、青岛、烟台以外其他设区的市实施</w:t>
            </w:r>
          </w:p>
        </w:tc>
      </w:tr>
      <w:tr>
        <w:tblPrEx>
          <w:tblCellMar>
            <w:top w:w="0" w:type="dxa"/>
            <w:left w:w="108" w:type="dxa"/>
            <w:bottom w:w="0" w:type="dxa"/>
            <w:right w:w="108" w:type="dxa"/>
          </w:tblCellMar>
        </w:tblPrEx>
        <w:trPr>
          <w:trHeight w:val="98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28</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省住房城乡建设厅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建筑施工企业主要负责人、项目负责人和专职安全生产管理人员安全生产考核</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委托济南、青岛、烟台以外其他设区的市实施</w:t>
            </w:r>
          </w:p>
        </w:tc>
      </w:tr>
      <w:tr>
        <w:tblPrEx>
          <w:tblCellMar>
            <w:top w:w="0" w:type="dxa"/>
            <w:left w:w="108" w:type="dxa"/>
            <w:bottom w:w="0" w:type="dxa"/>
            <w:right w:w="108" w:type="dxa"/>
          </w:tblCellMar>
        </w:tblPrEx>
        <w:trPr>
          <w:trHeight w:val="137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29</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省住房城乡建设厅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建造师执业资格认定</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委托济南、青岛、烟台以外其他设区的市实施；委托省级新区实施</w:t>
            </w:r>
          </w:p>
        </w:tc>
      </w:tr>
      <w:tr>
        <w:tblPrEx>
          <w:tblCellMar>
            <w:top w:w="0" w:type="dxa"/>
            <w:left w:w="108" w:type="dxa"/>
            <w:bottom w:w="0" w:type="dxa"/>
            <w:right w:w="108" w:type="dxa"/>
          </w:tblCellMar>
        </w:tblPrEx>
        <w:trPr>
          <w:trHeight w:val="91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30</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省住房城乡建设厅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注册造价工程师注册</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委托设区的市实施</w:t>
            </w:r>
          </w:p>
        </w:tc>
      </w:tr>
      <w:tr>
        <w:tblPrEx>
          <w:tblCellMar>
            <w:top w:w="0" w:type="dxa"/>
            <w:left w:w="108" w:type="dxa"/>
            <w:bottom w:w="0" w:type="dxa"/>
            <w:right w:w="108" w:type="dxa"/>
          </w:tblCellMar>
        </w:tblPrEx>
        <w:trPr>
          <w:trHeight w:val="98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31</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省住房城乡建设厅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建筑施工企业安全生产许可</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委托青岛西海岸新区实施</w:t>
            </w:r>
          </w:p>
        </w:tc>
      </w:tr>
      <w:tr>
        <w:tblPrEx>
          <w:tblCellMar>
            <w:top w:w="0" w:type="dxa"/>
            <w:left w:w="108" w:type="dxa"/>
            <w:bottom w:w="0" w:type="dxa"/>
            <w:right w:w="108" w:type="dxa"/>
          </w:tblCellMar>
        </w:tblPrEx>
        <w:trPr>
          <w:trHeight w:val="98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32</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省住房城乡建设厅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对未取得资质等级证书或者超越资质从事房地产开发经营的处罚</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行政处罚</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对重大事项以及涉及省级核发证照的相关处罚</w:t>
            </w: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w:t>
            </w:r>
          </w:p>
        </w:tc>
      </w:tr>
      <w:tr>
        <w:tblPrEx>
          <w:tblCellMar>
            <w:top w:w="0" w:type="dxa"/>
            <w:left w:w="108" w:type="dxa"/>
            <w:bottom w:w="0" w:type="dxa"/>
            <w:right w:w="108" w:type="dxa"/>
          </w:tblCellMar>
        </w:tblPrEx>
        <w:trPr>
          <w:trHeight w:val="98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33</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省住房城乡建设厅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对聘用单位为注册房地产估价师申请人提供虚假注册材料的处罚</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行政处罚</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w:t>
            </w:r>
          </w:p>
        </w:tc>
      </w:tr>
      <w:tr>
        <w:tblPrEx>
          <w:tblCellMar>
            <w:top w:w="0" w:type="dxa"/>
            <w:left w:w="108" w:type="dxa"/>
            <w:bottom w:w="0" w:type="dxa"/>
            <w:right w:w="108" w:type="dxa"/>
          </w:tblCellMar>
        </w:tblPrEx>
        <w:trPr>
          <w:trHeight w:val="98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34</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省住房城乡建设厅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房地产估价机构备案</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其他行政权力</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委托设区的市实施</w:t>
            </w:r>
          </w:p>
        </w:tc>
      </w:tr>
      <w:tr>
        <w:tblPrEx>
          <w:tblCellMar>
            <w:top w:w="0" w:type="dxa"/>
            <w:left w:w="108" w:type="dxa"/>
            <w:bottom w:w="0" w:type="dxa"/>
            <w:right w:w="108" w:type="dxa"/>
          </w:tblCellMar>
        </w:tblPrEx>
        <w:trPr>
          <w:trHeight w:val="113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35</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省交通运输厅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水运工程监理企业资质许可</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委托济南、青岛、烟台以外其他设区的市实施</w:t>
            </w:r>
          </w:p>
        </w:tc>
      </w:tr>
      <w:tr>
        <w:tblPrEx>
          <w:tblCellMar>
            <w:top w:w="0" w:type="dxa"/>
            <w:left w:w="108" w:type="dxa"/>
            <w:bottom w:w="0" w:type="dxa"/>
            <w:right w:w="108" w:type="dxa"/>
          </w:tblCellMar>
        </w:tblPrEx>
        <w:trPr>
          <w:trHeight w:val="145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kern w:val="0"/>
                <w:sz w:val="24"/>
                <w:lang w:bidi="ar"/>
              </w:rPr>
            </w:pPr>
            <w:r>
              <w:rPr>
                <w:rFonts w:hint="eastAsia" w:ascii="仿宋_GB2312" w:hAnsi="宋体" w:eastAsia="仿宋_GB2312" w:cs="仿宋_GB2312"/>
                <w:color w:val="auto"/>
                <w:kern w:val="0"/>
                <w:sz w:val="24"/>
                <w:lang w:bidi="ar"/>
              </w:rPr>
              <w:t>36</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kern w:val="0"/>
                <w:sz w:val="24"/>
                <w:lang w:bidi="ar"/>
              </w:rPr>
            </w:pPr>
            <w:r>
              <w:rPr>
                <w:rFonts w:hint="eastAsia" w:ascii="仿宋_GB2312" w:hAnsi="宋体" w:eastAsia="仿宋_GB2312" w:cs="仿宋_GB2312"/>
                <w:color w:val="auto"/>
                <w:kern w:val="0"/>
                <w:sz w:val="24"/>
                <w:lang w:bidi="ar"/>
              </w:rPr>
              <w:t>省交通运输厅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0"/>
                <w:sz w:val="24"/>
                <w:lang w:bidi="ar"/>
              </w:rPr>
            </w:pPr>
            <w:r>
              <w:rPr>
                <w:rFonts w:hint="eastAsia" w:ascii="仿宋_GB2312" w:hAnsi="宋体" w:eastAsia="仿宋_GB2312" w:cs="仿宋_GB2312"/>
                <w:color w:val="auto"/>
                <w:kern w:val="0"/>
                <w:sz w:val="24"/>
                <w:lang w:bidi="ar"/>
              </w:rPr>
              <w:t>公路超限运输许可</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kern w:val="0"/>
                <w:sz w:val="24"/>
                <w:lang w:bidi="ar"/>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kern w:val="0"/>
                <w:sz w:val="24"/>
                <w:lang w:bidi="ar"/>
              </w:rPr>
            </w:pPr>
            <w:r>
              <w:rPr>
                <w:rFonts w:hint="eastAsia" w:ascii="仿宋_GB2312" w:hAnsi="宋体" w:eastAsia="仿宋_GB2312" w:cs="仿宋_GB2312"/>
                <w:color w:val="auto"/>
                <w:kern w:val="0"/>
                <w:sz w:val="24"/>
                <w:lang w:bidi="ar"/>
              </w:rPr>
              <w:t>在省内跨设区的市进行超限运输的许可</w:t>
            </w: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lang w:bidi="ar"/>
              </w:rPr>
              <w:t>委托济南、青岛、烟台以外其他设区的市实施；委托省级新区实施</w:t>
            </w:r>
          </w:p>
        </w:tc>
      </w:tr>
      <w:tr>
        <w:tblPrEx>
          <w:tblCellMar>
            <w:top w:w="0" w:type="dxa"/>
            <w:left w:w="108" w:type="dxa"/>
            <w:bottom w:w="0" w:type="dxa"/>
            <w:right w:w="108" w:type="dxa"/>
          </w:tblCellMar>
        </w:tblPrEx>
        <w:trPr>
          <w:trHeight w:val="88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kern w:val="0"/>
                <w:sz w:val="24"/>
                <w:lang w:bidi="ar"/>
              </w:rPr>
            </w:pPr>
            <w:r>
              <w:rPr>
                <w:rFonts w:hint="eastAsia" w:ascii="仿宋_GB2312" w:hAnsi="宋体" w:eastAsia="仿宋_GB2312" w:cs="仿宋_GB2312"/>
                <w:color w:val="auto"/>
                <w:kern w:val="0"/>
                <w:sz w:val="24"/>
                <w:lang w:bidi="ar"/>
              </w:rPr>
              <w:t>37</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kern w:val="0"/>
                <w:sz w:val="24"/>
                <w:lang w:bidi="ar"/>
              </w:rPr>
            </w:pPr>
            <w:r>
              <w:rPr>
                <w:rFonts w:hint="eastAsia" w:ascii="仿宋_GB2312" w:hAnsi="宋体" w:eastAsia="仿宋_GB2312" w:cs="仿宋_GB2312"/>
                <w:color w:val="auto"/>
                <w:kern w:val="0"/>
                <w:sz w:val="24"/>
                <w:lang w:bidi="ar"/>
              </w:rPr>
              <w:t>省交通运输厅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0"/>
                <w:sz w:val="24"/>
                <w:lang w:bidi="ar"/>
              </w:rPr>
            </w:pPr>
            <w:r>
              <w:rPr>
                <w:rFonts w:hint="eastAsia" w:ascii="仿宋_GB2312" w:hAnsi="宋体" w:eastAsia="仿宋_GB2312" w:cs="仿宋_GB2312"/>
                <w:color w:val="auto"/>
                <w:kern w:val="0"/>
                <w:sz w:val="24"/>
                <w:lang w:bidi="ar"/>
              </w:rPr>
              <w:t>公路建设项目施工许可</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kern w:val="0"/>
                <w:sz w:val="24"/>
                <w:lang w:bidi="ar"/>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kern w:val="0"/>
                <w:sz w:val="24"/>
                <w:lang w:bidi="ar"/>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lang w:bidi="ar"/>
              </w:rPr>
              <w:t>委托设区的市实施</w:t>
            </w:r>
          </w:p>
        </w:tc>
      </w:tr>
      <w:tr>
        <w:tblPrEx>
          <w:tblCellMar>
            <w:top w:w="0" w:type="dxa"/>
            <w:left w:w="108" w:type="dxa"/>
            <w:bottom w:w="0" w:type="dxa"/>
            <w:right w:w="108" w:type="dxa"/>
          </w:tblCellMar>
        </w:tblPrEx>
        <w:trPr>
          <w:trHeight w:val="97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38</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省交通运输厅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0"/>
                <w:sz w:val="24"/>
                <w:lang w:bidi="ar"/>
              </w:rPr>
            </w:pPr>
            <w:r>
              <w:rPr>
                <w:rFonts w:hint="eastAsia" w:ascii="仿宋_GB2312" w:hAnsi="宋体" w:eastAsia="仿宋_GB2312" w:cs="仿宋_GB2312"/>
                <w:color w:val="auto"/>
                <w:kern w:val="0"/>
                <w:sz w:val="24"/>
                <w:lang w:bidi="ar"/>
              </w:rPr>
              <w:t>危险化学品水路运输人员从业资格</w:t>
            </w:r>
          </w:p>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认定</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危险化学品水路运输（港口装卸管理）人员资格认可</w:t>
            </w: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委托设区的市实施</w:t>
            </w:r>
          </w:p>
        </w:tc>
      </w:tr>
      <w:tr>
        <w:tblPrEx>
          <w:tblCellMar>
            <w:top w:w="0" w:type="dxa"/>
            <w:left w:w="108" w:type="dxa"/>
            <w:bottom w:w="0" w:type="dxa"/>
            <w:right w:w="108" w:type="dxa"/>
          </w:tblCellMar>
        </w:tblPrEx>
        <w:trPr>
          <w:trHeight w:val="158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sz w:val="24"/>
              </w:rPr>
              <w:t>39</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省交通运输厅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公路、水运工程质量监督申请登记</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行政确认</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r>
              <w:rPr>
                <w:rFonts w:hint="eastAsia" w:ascii="仿宋_GB2312" w:hAnsi="宋体" w:eastAsia="仿宋_GB2312" w:cs="仿宋_GB2312"/>
                <w:color w:val="auto"/>
                <w:sz w:val="24"/>
              </w:rPr>
              <w:t>不跨越2个及以上设区市的交通运输部和省人民政府确定的其他重点公路建设项目</w:t>
            </w: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委托济南、青岛、烟台以外其他设区的市实施</w:t>
            </w:r>
          </w:p>
        </w:tc>
      </w:tr>
      <w:tr>
        <w:tblPrEx>
          <w:tblCellMar>
            <w:top w:w="0" w:type="dxa"/>
            <w:left w:w="108" w:type="dxa"/>
            <w:bottom w:w="0" w:type="dxa"/>
            <w:right w:w="108" w:type="dxa"/>
          </w:tblCellMar>
        </w:tblPrEx>
        <w:trPr>
          <w:trHeight w:val="140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40</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省交通运输厅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公路、水运工程质量交工核验</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行政确认</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r>
              <w:rPr>
                <w:rFonts w:hint="eastAsia" w:ascii="仿宋_GB2312" w:hAnsi="宋体" w:eastAsia="仿宋_GB2312" w:cs="仿宋_GB2312"/>
                <w:color w:val="auto"/>
                <w:sz w:val="24"/>
              </w:rPr>
              <w:t>不跨越2个及以上设区市的交通运输部和省人民政府确定的其他重点公路建设项目</w:t>
            </w: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委托济南、青岛、烟台以外其他设区的市实施</w:t>
            </w:r>
          </w:p>
        </w:tc>
      </w:tr>
      <w:tr>
        <w:tblPrEx>
          <w:tblCellMar>
            <w:top w:w="0" w:type="dxa"/>
            <w:left w:w="108" w:type="dxa"/>
            <w:bottom w:w="0" w:type="dxa"/>
            <w:right w:w="108" w:type="dxa"/>
          </w:tblCellMar>
        </w:tblPrEx>
        <w:trPr>
          <w:trHeight w:val="140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41</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省交通运输厅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公路、水运工程质量竣工鉴定</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行政确认</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r>
              <w:rPr>
                <w:rFonts w:hint="eastAsia" w:ascii="仿宋_GB2312" w:hAnsi="宋体" w:eastAsia="仿宋_GB2312" w:cs="仿宋_GB2312"/>
                <w:color w:val="auto"/>
                <w:sz w:val="24"/>
              </w:rPr>
              <w:t>不跨越2个及以上设区市的交通运输部和省人民政府确定的其他重点公路建设项目</w:t>
            </w: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委托济南、青岛、烟台以外其他设区的市实施</w:t>
            </w:r>
          </w:p>
        </w:tc>
      </w:tr>
      <w:tr>
        <w:tblPrEx>
          <w:tblCellMar>
            <w:top w:w="0" w:type="dxa"/>
            <w:left w:w="108" w:type="dxa"/>
            <w:bottom w:w="0" w:type="dxa"/>
            <w:right w:w="108" w:type="dxa"/>
          </w:tblCellMar>
        </w:tblPrEx>
        <w:trPr>
          <w:trHeight w:val="1408"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42</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省交通运输厅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出具公路工程参建单位工作综合评价等级证书</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行政确认</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r>
              <w:rPr>
                <w:rFonts w:hint="eastAsia" w:ascii="仿宋_GB2312" w:hAnsi="宋体" w:eastAsia="仿宋_GB2312" w:cs="仿宋_GB2312"/>
                <w:color w:val="auto"/>
                <w:sz w:val="24"/>
              </w:rPr>
              <w:t>不跨越2个及以上设区市的交通运输部和省人民政府确定的其他重点公路建设项目</w:t>
            </w: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委托济南、青岛、烟台以外其他设区的市实施</w:t>
            </w:r>
          </w:p>
        </w:tc>
      </w:tr>
      <w:tr>
        <w:tblPrEx>
          <w:tblCellMar>
            <w:top w:w="0" w:type="dxa"/>
            <w:left w:w="108" w:type="dxa"/>
            <w:bottom w:w="0" w:type="dxa"/>
            <w:right w:w="108" w:type="dxa"/>
          </w:tblCellMar>
        </w:tblPrEx>
        <w:trPr>
          <w:trHeight w:val="1498"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43</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省交通运输厅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公路水运工程工地试验室备案</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其他行政权力</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r>
              <w:rPr>
                <w:rFonts w:hint="eastAsia" w:ascii="仿宋_GB2312" w:hAnsi="宋体" w:eastAsia="仿宋_GB2312" w:cs="仿宋_GB2312"/>
                <w:color w:val="auto"/>
                <w:sz w:val="24"/>
              </w:rPr>
              <w:t>不跨越2个及以上设区市的交通运输部和省人民政府确定的其他重点公路建设项目</w:t>
            </w: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委托济南、青岛、烟台以外其他设区的市实施</w:t>
            </w:r>
          </w:p>
        </w:tc>
      </w:tr>
      <w:tr>
        <w:tblPrEx>
          <w:tblCellMar>
            <w:top w:w="0" w:type="dxa"/>
            <w:left w:w="108" w:type="dxa"/>
            <w:bottom w:w="0" w:type="dxa"/>
            <w:right w:w="108" w:type="dxa"/>
          </w:tblCellMar>
        </w:tblPrEx>
        <w:trPr>
          <w:trHeight w:val="1937"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44</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省交通运输厅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公路工程项目交工验收备案</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其他行政权力</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r>
              <w:rPr>
                <w:rFonts w:hint="eastAsia" w:ascii="仿宋_GB2312" w:hAnsi="宋体" w:eastAsia="仿宋_GB2312" w:cs="仿宋_GB2312"/>
                <w:color w:val="auto"/>
                <w:sz w:val="24"/>
              </w:rPr>
              <w:t>属于国家、部重点公路工程项目中100公里以上的高速公路、独立特大型桥梁和特长隧道工程，且不跨越2个及以上设区市的项目交工验收备案</w:t>
            </w: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委托济南、青岛、烟台以外其他设区的市实施</w:t>
            </w:r>
          </w:p>
        </w:tc>
      </w:tr>
      <w:tr>
        <w:tblPrEx>
          <w:tblCellMar>
            <w:top w:w="0" w:type="dxa"/>
            <w:left w:w="108" w:type="dxa"/>
            <w:bottom w:w="0" w:type="dxa"/>
            <w:right w:w="108" w:type="dxa"/>
          </w:tblCellMar>
        </w:tblPrEx>
        <w:trPr>
          <w:trHeight w:val="108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45</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省交通运输厅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提供道路运输车辆动态监控社会化服务的备案</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其他行政权力</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委托济南、青岛、烟台以外其他设区的市实施</w:t>
            </w:r>
          </w:p>
        </w:tc>
      </w:tr>
      <w:tr>
        <w:tblPrEx>
          <w:tblCellMar>
            <w:top w:w="0" w:type="dxa"/>
            <w:left w:w="108" w:type="dxa"/>
            <w:bottom w:w="0" w:type="dxa"/>
            <w:right w:w="108" w:type="dxa"/>
          </w:tblCellMar>
        </w:tblPrEx>
        <w:trPr>
          <w:trHeight w:val="877"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46</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省交通运输厅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港口设施保安年度核验</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其他行政权力</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委托青岛西海岸新区实施</w:t>
            </w:r>
          </w:p>
        </w:tc>
      </w:tr>
      <w:tr>
        <w:tblPrEx>
          <w:tblCellMar>
            <w:top w:w="0" w:type="dxa"/>
            <w:left w:w="108" w:type="dxa"/>
            <w:bottom w:w="0" w:type="dxa"/>
            <w:right w:w="108" w:type="dxa"/>
          </w:tblCellMar>
        </w:tblPrEx>
        <w:trPr>
          <w:trHeight w:val="89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47</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省农业农村厅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对外提供种质资源与农作物种子、食用菌菌种进出口审批</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食用菌菌种进出口审批</w:t>
            </w: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w:t>
            </w:r>
          </w:p>
        </w:tc>
      </w:tr>
      <w:tr>
        <w:tblPrEx>
          <w:tblCellMar>
            <w:top w:w="0" w:type="dxa"/>
            <w:left w:w="108" w:type="dxa"/>
            <w:bottom w:w="0" w:type="dxa"/>
            <w:right w:w="108" w:type="dxa"/>
          </w:tblCellMar>
        </w:tblPrEx>
        <w:trPr>
          <w:trHeight w:val="82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48</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省农业农村厅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食用菌菌种生产经营许可</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食用菌母种、原种生产经营许可</w:t>
            </w: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w:t>
            </w:r>
          </w:p>
        </w:tc>
      </w:tr>
      <w:tr>
        <w:tblPrEx>
          <w:tblCellMar>
            <w:top w:w="0" w:type="dxa"/>
            <w:left w:w="108" w:type="dxa"/>
            <w:bottom w:w="0" w:type="dxa"/>
            <w:right w:w="108" w:type="dxa"/>
          </w:tblCellMar>
        </w:tblPrEx>
        <w:trPr>
          <w:trHeight w:val="98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sz w:val="24"/>
              </w:rPr>
              <w:t>49</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省农业农村厅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农作物种子、食用菌菌种质量检验机构资质认定</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食用菌菌种质量检验机构资质认定</w:t>
            </w: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w:t>
            </w:r>
          </w:p>
        </w:tc>
      </w:tr>
      <w:tr>
        <w:tblPrEx>
          <w:tblCellMar>
            <w:top w:w="0" w:type="dxa"/>
            <w:left w:w="108" w:type="dxa"/>
            <w:bottom w:w="0" w:type="dxa"/>
            <w:right w:w="108" w:type="dxa"/>
          </w:tblCellMar>
        </w:tblPrEx>
        <w:trPr>
          <w:trHeight w:val="72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50</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省商务厅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从事拍卖业务许可</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w:t>
            </w:r>
          </w:p>
        </w:tc>
      </w:tr>
      <w:tr>
        <w:tblPrEx>
          <w:tblCellMar>
            <w:top w:w="0" w:type="dxa"/>
            <w:left w:w="108" w:type="dxa"/>
            <w:bottom w:w="0" w:type="dxa"/>
            <w:right w:w="108" w:type="dxa"/>
          </w:tblCellMar>
        </w:tblPrEx>
        <w:trPr>
          <w:trHeight w:val="78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51</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省商务厅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对发卡企业未按规定严格管理预收资金的处罚</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行政处罚</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w:t>
            </w:r>
          </w:p>
        </w:tc>
      </w:tr>
      <w:tr>
        <w:tblPrEx>
          <w:tblCellMar>
            <w:top w:w="0" w:type="dxa"/>
            <w:left w:w="108" w:type="dxa"/>
            <w:bottom w:w="0" w:type="dxa"/>
            <w:right w:w="108" w:type="dxa"/>
          </w:tblCellMar>
        </w:tblPrEx>
        <w:trPr>
          <w:trHeight w:val="82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52</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省商务厅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对发卡企业预收资金余额超过规定比例的处罚</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行政处罚</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w:t>
            </w:r>
          </w:p>
        </w:tc>
      </w:tr>
      <w:tr>
        <w:tblPrEx>
          <w:tblCellMar>
            <w:top w:w="0" w:type="dxa"/>
            <w:left w:w="108" w:type="dxa"/>
            <w:bottom w:w="0" w:type="dxa"/>
            <w:right w:w="108" w:type="dxa"/>
          </w:tblCellMar>
        </w:tblPrEx>
        <w:trPr>
          <w:trHeight w:val="91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53</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省商务厅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对发卡企业未实行资金存管制度，以及存管资金低于规定比例的处罚</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行政处罚</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w:t>
            </w:r>
          </w:p>
        </w:tc>
      </w:tr>
      <w:tr>
        <w:tblPrEx>
          <w:tblCellMar>
            <w:top w:w="0" w:type="dxa"/>
            <w:left w:w="108" w:type="dxa"/>
            <w:bottom w:w="0" w:type="dxa"/>
            <w:right w:w="108" w:type="dxa"/>
          </w:tblCellMar>
        </w:tblPrEx>
        <w:trPr>
          <w:trHeight w:val="114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54</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省商务厅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对发卡企业未按规定确定资金存管账户，以及未与存管资金银行签订存管协议的处罚</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行政处罚</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w:t>
            </w:r>
          </w:p>
        </w:tc>
      </w:tr>
      <w:tr>
        <w:tblPrEx>
          <w:tblCellMar>
            <w:top w:w="0" w:type="dxa"/>
            <w:left w:w="108" w:type="dxa"/>
            <w:bottom w:w="0" w:type="dxa"/>
            <w:right w:w="108" w:type="dxa"/>
          </w:tblCellMar>
        </w:tblPrEx>
        <w:trPr>
          <w:trHeight w:val="83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55</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省商务厅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对发卡企业未按规定填报单用途卡业务信息的处罚</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行政处罚</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w:t>
            </w:r>
          </w:p>
        </w:tc>
      </w:tr>
      <w:tr>
        <w:tblPrEx>
          <w:tblCellMar>
            <w:top w:w="0" w:type="dxa"/>
            <w:left w:w="108" w:type="dxa"/>
            <w:bottom w:w="0" w:type="dxa"/>
            <w:right w:w="108" w:type="dxa"/>
          </w:tblCellMar>
        </w:tblPrEx>
        <w:trPr>
          <w:trHeight w:val="1438"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56</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省商务厅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对规模发卡企业、集团发卡企业、品牌发卡企业未按规定建立业务处理系统、发生重大技术故障时未立即向备案机关报告的处罚</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行政处罚</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w:t>
            </w:r>
          </w:p>
        </w:tc>
      </w:tr>
      <w:tr>
        <w:tblPrEx>
          <w:tblCellMar>
            <w:top w:w="0" w:type="dxa"/>
            <w:left w:w="108" w:type="dxa"/>
            <w:bottom w:w="0" w:type="dxa"/>
            <w:right w:w="108" w:type="dxa"/>
          </w:tblCellMar>
        </w:tblPrEx>
        <w:trPr>
          <w:trHeight w:val="141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57</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省商务厅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二手车交易市场经营者和二手车经营主体备案</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其他行政权力</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委托济南、青岛、烟台以外其他设区的市实施；委托省级新区实施</w:t>
            </w:r>
          </w:p>
        </w:tc>
      </w:tr>
      <w:tr>
        <w:tblPrEx>
          <w:tblCellMar>
            <w:top w:w="0" w:type="dxa"/>
            <w:left w:w="108" w:type="dxa"/>
            <w:bottom w:w="0" w:type="dxa"/>
            <w:right w:w="108" w:type="dxa"/>
          </w:tblCellMar>
        </w:tblPrEx>
        <w:trPr>
          <w:trHeight w:val="109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58</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省商务厅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商业特许经营备案</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其他行政权力</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r>
              <w:rPr>
                <w:rFonts w:hint="eastAsia" w:ascii="仿宋_GB2312" w:hAnsi="宋体" w:eastAsia="仿宋_GB2312" w:cs="仿宋_GB2312"/>
                <w:color w:val="auto"/>
                <w:sz w:val="24"/>
              </w:rPr>
              <w:t>在本省行政区域内从事商业特许经营活动的企业</w:t>
            </w: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委托设区的市实施</w:t>
            </w:r>
          </w:p>
        </w:tc>
      </w:tr>
      <w:tr>
        <w:tblPrEx>
          <w:tblCellMar>
            <w:top w:w="0" w:type="dxa"/>
            <w:left w:w="108" w:type="dxa"/>
            <w:bottom w:w="0" w:type="dxa"/>
            <w:right w:w="108" w:type="dxa"/>
          </w:tblCellMar>
        </w:tblPrEx>
        <w:trPr>
          <w:trHeight w:val="1148"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sz w:val="24"/>
              </w:rPr>
              <w:t>59</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省商务厅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单用途商业预付卡集团发卡企业和品牌发卡企业的备案</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其他行政权力</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委托省级新区实施；委托济南新旧动能转换起步区实施</w:t>
            </w:r>
          </w:p>
        </w:tc>
      </w:tr>
      <w:tr>
        <w:tblPrEx>
          <w:tblCellMar>
            <w:top w:w="0" w:type="dxa"/>
            <w:left w:w="108" w:type="dxa"/>
            <w:bottom w:w="0" w:type="dxa"/>
            <w:right w:w="108" w:type="dxa"/>
          </w:tblCellMar>
        </w:tblPrEx>
        <w:trPr>
          <w:trHeight w:val="958"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60</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省文化和旅游厅</w:t>
            </w:r>
            <w:r>
              <w:rPr>
                <w:rFonts w:hint="eastAsia" w:ascii="仿宋_GB2312" w:hAnsi="宋体" w:eastAsia="仿宋_GB2312" w:cs="仿宋_GB2312"/>
                <w:color w:val="auto"/>
                <w:kern w:val="0"/>
                <w:sz w:val="24"/>
                <w:lang w:bidi="ar"/>
              </w:rPr>
              <w:br w:type="textWrapping"/>
            </w:r>
            <w:r>
              <w:rPr>
                <w:rFonts w:hint="eastAsia" w:ascii="仿宋_GB2312" w:hAnsi="宋体" w:eastAsia="仿宋_GB2312" w:cs="仿宋_GB2312"/>
                <w:color w:val="auto"/>
                <w:kern w:val="0"/>
                <w:sz w:val="24"/>
                <w:lang w:bidi="ar"/>
              </w:rPr>
              <w:t>（省文物局）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文物商店设立审批</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委托设区的市实施</w:t>
            </w:r>
          </w:p>
        </w:tc>
      </w:tr>
      <w:tr>
        <w:tblPrEx>
          <w:tblCellMar>
            <w:top w:w="0" w:type="dxa"/>
            <w:left w:w="108" w:type="dxa"/>
            <w:bottom w:w="0" w:type="dxa"/>
            <w:right w:w="108" w:type="dxa"/>
          </w:tblCellMar>
        </w:tblPrEx>
        <w:trPr>
          <w:trHeight w:val="958"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61</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省文化和旅游厅</w:t>
            </w:r>
            <w:r>
              <w:rPr>
                <w:rFonts w:hint="eastAsia" w:ascii="仿宋_GB2312" w:hAnsi="宋体" w:eastAsia="仿宋_GB2312" w:cs="仿宋_GB2312"/>
                <w:color w:val="auto"/>
                <w:kern w:val="0"/>
                <w:sz w:val="24"/>
                <w:lang w:bidi="ar"/>
              </w:rPr>
              <w:br w:type="textWrapping"/>
            </w:r>
            <w:r>
              <w:rPr>
                <w:rFonts w:hint="eastAsia" w:ascii="仿宋_GB2312" w:hAnsi="宋体" w:eastAsia="仿宋_GB2312" w:cs="仿宋_GB2312"/>
                <w:color w:val="auto"/>
                <w:kern w:val="0"/>
                <w:sz w:val="24"/>
                <w:lang w:bidi="ar"/>
              </w:rPr>
              <w:t>（省文物局）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文物征集情况报告备案</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其他行政权力</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w:t>
            </w:r>
          </w:p>
        </w:tc>
      </w:tr>
      <w:tr>
        <w:tblPrEx>
          <w:tblCellMar>
            <w:top w:w="0" w:type="dxa"/>
            <w:left w:w="108" w:type="dxa"/>
            <w:bottom w:w="0" w:type="dxa"/>
            <w:right w:w="108" w:type="dxa"/>
          </w:tblCellMar>
        </w:tblPrEx>
        <w:trPr>
          <w:trHeight w:val="958"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62</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省卫生健康委</w:t>
            </w:r>
            <w:r>
              <w:rPr>
                <w:rFonts w:hint="eastAsia" w:ascii="仿宋_GB2312" w:hAnsi="宋体" w:eastAsia="仿宋_GB2312" w:cs="仿宋_GB2312"/>
                <w:color w:val="auto"/>
                <w:kern w:val="0"/>
                <w:sz w:val="24"/>
                <w:lang w:bidi="ar"/>
              </w:rPr>
              <w:br w:type="textWrapping"/>
            </w:r>
            <w:r>
              <w:rPr>
                <w:rFonts w:hint="eastAsia" w:ascii="仿宋_GB2312" w:hAnsi="宋体" w:eastAsia="仿宋_GB2312" w:cs="仿宋_GB2312"/>
                <w:color w:val="auto"/>
                <w:kern w:val="0"/>
                <w:sz w:val="24"/>
                <w:lang w:bidi="ar"/>
              </w:rPr>
              <w:t>（省中医药局）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母婴保健技术服务机构执业许可</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委托济南、青岛、烟台以外其他设区的市实施</w:t>
            </w:r>
          </w:p>
        </w:tc>
      </w:tr>
      <w:tr>
        <w:tblPrEx>
          <w:tblCellMar>
            <w:top w:w="0" w:type="dxa"/>
            <w:left w:w="108" w:type="dxa"/>
            <w:bottom w:w="0" w:type="dxa"/>
            <w:right w:w="108" w:type="dxa"/>
          </w:tblCellMar>
        </w:tblPrEx>
        <w:trPr>
          <w:trHeight w:val="958"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63</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省卫生健康委</w:t>
            </w:r>
            <w:r>
              <w:rPr>
                <w:rFonts w:hint="eastAsia" w:ascii="仿宋_GB2312" w:hAnsi="宋体" w:eastAsia="仿宋_GB2312" w:cs="仿宋_GB2312"/>
                <w:color w:val="auto"/>
                <w:kern w:val="0"/>
                <w:sz w:val="24"/>
                <w:lang w:bidi="ar"/>
              </w:rPr>
              <w:br w:type="textWrapping"/>
            </w:r>
            <w:r>
              <w:rPr>
                <w:rFonts w:hint="eastAsia" w:ascii="仿宋_GB2312" w:hAnsi="宋体" w:eastAsia="仿宋_GB2312" w:cs="仿宋_GB2312"/>
                <w:color w:val="auto"/>
                <w:kern w:val="0"/>
                <w:sz w:val="24"/>
                <w:lang w:bidi="ar"/>
              </w:rPr>
              <w:t>（省中医药局）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母婴保健服务人员资格认定</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r>
              <w:rPr>
                <w:rFonts w:hint="eastAsia" w:ascii="仿宋_GB2312" w:hAnsi="宋体" w:eastAsia="仿宋_GB2312" w:cs="仿宋_GB2312"/>
                <w:color w:val="auto"/>
                <w:sz w:val="24"/>
              </w:rPr>
              <w:t>从事遗传病诊断、产前诊断和产前筛查人员资格认定（考核合格证书核发）</w:t>
            </w: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委托济南、青岛、烟台以外其他设区的市实施</w:t>
            </w:r>
          </w:p>
        </w:tc>
      </w:tr>
      <w:tr>
        <w:tblPrEx>
          <w:tblCellMar>
            <w:top w:w="0" w:type="dxa"/>
            <w:left w:w="108" w:type="dxa"/>
            <w:bottom w:w="0" w:type="dxa"/>
            <w:right w:w="108" w:type="dxa"/>
          </w:tblCellMar>
        </w:tblPrEx>
        <w:trPr>
          <w:trHeight w:val="121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64</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省卫生健康委</w:t>
            </w:r>
            <w:r>
              <w:rPr>
                <w:rFonts w:hint="eastAsia" w:ascii="仿宋_GB2312" w:hAnsi="宋体" w:eastAsia="仿宋_GB2312" w:cs="仿宋_GB2312"/>
                <w:color w:val="auto"/>
                <w:kern w:val="0"/>
                <w:sz w:val="24"/>
                <w:lang w:bidi="ar"/>
              </w:rPr>
              <w:br w:type="textWrapping"/>
            </w:r>
            <w:r>
              <w:rPr>
                <w:rFonts w:hint="eastAsia" w:ascii="仿宋_GB2312" w:hAnsi="宋体" w:eastAsia="仿宋_GB2312" w:cs="仿宋_GB2312"/>
                <w:color w:val="auto"/>
                <w:kern w:val="0"/>
                <w:sz w:val="24"/>
                <w:lang w:bidi="ar"/>
              </w:rPr>
              <w:t>（省中医药局）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职业卫生、放射卫生技术服务机构资质认可</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委托济南、青岛、烟台以外其他设区的市实施；委托省级新区实施</w:t>
            </w:r>
          </w:p>
        </w:tc>
      </w:tr>
      <w:tr>
        <w:tblPrEx>
          <w:tblCellMar>
            <w:top w:w="0" w:type="dxa"/>
            <w:left w:w="108" w:type="dxa"/>
            <w:bottom w:w="0" w:type="dxa"/>
            <w:right w:w="108" w:type="dxa"/>
          </w:tblCellMar>
        </w:tblPrEx>
        <w:trPr>
          <w:trHeight w:val="111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65</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省卫生健康委</w:t>
            </w:r>
            <w:r>
              <w:rPr>
                <w:rFonts w:hint="eastAsia" w:ascii="仿宋_GB2312" w:hAnsi="宋体" w:eastAsia="仿宋_GB2312" w:cs="仿宋_GB2312"/>
                <w:color w:val="auto"/>
                <w:kern w:val="0"/>
                <w:sz w:val="24"/>
                <w:lang w:bidi="ar"/>
              </w:rPr>
              <w:br w:type="textWrapping"/>
            </w:r>
            <w:r>
              <w:rPr>
                <w:rFonts w:hint="eastAsia" w:ascii="仿宋_GB2312" w:hAnsi="宋体" w:eastAsia="仿宋_GB2312" w:cs="仿宋_GB2312"/>
                <w:color w:val="auto"/>
                <w:kern w:val="0"/>
                <w:sz w:val="24"/>
                <w:lang w:bidi="ar"/>
              </w:rPr>
              <w:t>（省中医药局）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医疗机构建设项目放射性职业病危害预评价报告审核</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委托济南、青岛、烟台以外其他设区的市实施；委托省级新区实施</w:t>
            </w:r>
          </w:p>
        </w:tc>
      </w:tr>
      <w:tr>
        <w:tblPrEx>
          <w:tblCellMar>
            <w:top w:w="0" w:type="dxa"/>
            <w:left w:w="108" w:type="dxa"/>
            <w:bottom w:w="0" w:type="dxa"/>
            <w:right w:w="108" w:type="dxa"/>
          </w:tblCellMar>
        </w:tblPrEx>
        <w:trPr>
          <w:trHeight w:val="137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66</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省卫生健康委</w:t>
            </w:r>
            <w:r>
              <w:rPr>
                <w:rFonts w:hint="eastAsia" w:ascii="仿宋_GB2312" w:hAnsi="宋体" w:eastAsia="仿宋_GB2312" w:cs="仿宋_GB2312"/>
                <w:color w:val="auto"/>
                <w:kern w:val="0"/>
                <w:sz w:val="24"/>
                <w:lang w:bidi="ar"/>
              </w:rPr>
              <w:br w:type="textWrapping"/>
            </w:r>
            <w:r>
              <w:rPr>
                <w:rFonts w:hint="eastAsia" w:ascii="仿宋_GB2312" w:hAnsi="宋体" w:eastAsia="仿宋_GB2312" w:cs="仿宋_GB2312"/>
                <w:color w:val="auto"/>
                <w:kern w:val="0"/>
                <w:sz w:val="24"/>
                <w:lang w:bidi="ar"/>
              </w:rPr>
              <w:t>（省中医药局）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医疗机构建设项目放射性职业病防护设施竣工验收</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委托济南、青岛、烟台以外其他设区的市实施；委托省级新区实施</w:t>
            </w:r>
          </w:p>
        </w:tc>
      </w:tr>
      <w:tr>
        <w:tblPrEx>
          <w:tblCellMar>
            <w:top w:w="0" w:type="dxa"/>
            <w:left w:w="108" w:type="dxa"/>
            <w:bottom w:w="0" w:type="dxa"/>
            <w:right w:w="108" w:type="dxa"/>
          </w:tblCellMar>
        </w:tblPrEx>
        <w:trPr>
          <w:trHeight w:val="134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67</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省卫生健康委</w:t>
            </w:r>
            <w:r>
              <w:rPr>
                <w:rFonts w:hint="eastAsia" w:ascii="仿宋_GB2312" w:hAnsi="宋体" w:eastAsia="仿宋_GB2312" w:cs="仿宋_GB2312"/>
                <w:color w:val="auto"/>
                <w:kern w:val="0"/>
                <w:sz w:val="24"/>
                <w:lang w:bidi="ar"/>
              </w:rPr>
              <w:br w:type="textWrapping"/>
            </w:r>
            <w:r>
              <w:rPr>
                <w:rFonts w:hint="eastAsia" w:ascii="仿宋_GB2312" w:hAnsi="宋体" w:eastAsia="仿宋_GB2312" w:cs="仿宋_GB2312"/>
                <w:color w:val="auto"/>
                <w:kern w:val="0"/>
                <w:sz w:val="24"/>
                <w:lang w:bidi="ar"/>
              </w:rPr>
              <w:t>（省中医药局）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设置戒毒医疗机构或者医疗机构从事戒毒治疗业务许可</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委托设区的市实施</w:t>
            </w:r>
          </w:p>
        </w:tc>
      </w:tr>
      <w:tr>
        <w:tblPrEx>
          <w:tblCellMar>
            <w:top w:w="0" w:type="dxa"/>
            <w:left w:w="108" w:type="dxa"/>
            <w:bottom w:w="0" w:type="dxa"/>
            <w:right w:w="108" w:type="dxa"/>
          </w:tblCellMar>
        </w:tblPrEx>
        <w:trPr>
          <w:trHeight w:val="83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68</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省卫生健康委</w:t>
            </w:r>
            <w:r>
              <w:rPr>
                <w:rFonts w:hint="eastAsia" w:ascii="仿宋_GB2312" w:hAnsi="宋体" w:eastAsia="仿宋_GB2312" w:cs="仿宋_GB2312"/>
                <w:color w:val="auto"/>
                <w:kern w:val="0"/>
                <w:sz w:val="24"/>
                <w:lang w:bidi="ar"/>
              </w:rPr>
              <w:br w:type="textWrapping"/>
            </w:r>
            <w:r>
              <w:rPr>
                <w:rFonts w:hint="eastAsia" w:ascii="仿宋_GB2312" w:hAnsi="宋体" w:eastAsia="仿宋_GB2312" w:cs="仿宋_GB2312"/>
                <w:color w:val="auto"/>
                <w:kern w:val="0"/>
                <w:sz w:val="24"/>
                <w:lang w:bidi="ar"/>
              </w:rPr>
              <w:t>（省中医药局）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医疗广告审查</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委托设区的市实施</w:t>
            </w:r>
          </w:p>
        </w:tc>
      </w:tr>
      <w:tr>
        <w:tblPrEx>
          <w:tblCellMar>
            <w:top w:w="0" w:type="dxa"/>
            <w:left w:w="108" w:type="dxa"/>
            <w:bottom w:w="0" w:type="dxa"/>
            <w:right w:w="108" w:type="dxa"/>
          </w:tblCellMar>
        </w:tblPrEx>
        <w:trPr>
          <w:trHeight w:val="857"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sz w:val="24"/>
              </w:rPr>
              <w:t>69</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省卫生健康委</w:t>
            </w:r>
            <w:r>
              <w:rPr>
                <w:rFonts w:hint="eastAsia" w:ascii="仿宋_GB2312" w:hAnsi="宋体" w:eastAsia="仿宋_GB2312" w:cs="仿宋_GB2312"/>
                <w:color w:val="auto"/>
                <w:kern w:val="0"/>
                <w:sz w:val="24"/>
                <w:lang w:bidi="ar"/>
              </w:rPr>
              <w:br w:type="textWrapping"/>
            </w:r>
            <w:r>
              <w:rPr>
                <w:rFonts w:hint="eastAsia" w:ascii="仿宋_GB2312" w:hAnsi="宋体" w:eastAsia="仿宋_GB2312" w:cs="仿宋_GB2312"/>
                <w:color w:val="auto"/>
                <w:kern w:val="0"/>
                <w:sz w:val="24"/>
                <w:lang w:bidi="ar"/>
              </w:rPr>
              <w:t>（省中医药局）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中医医疗广告审查</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委托设区的市实施</w:t>
            </w:r>
          </w:p>
        </w:tc>
      </w:tr>
      <w:tr>
        <w:tblPrEx>
          <w:tblCellMar>
            <w:top w:w="0" w:type="dxa"/>
            <w:left w:w="108" w:type="dxa"/>
            <w:bottom w:w="0" w:type="dxa"/>
            <w:right w:w="108" w:type="dxa"/>
          </w:tblCellMar>
        </w:tblPrEx>
        <w:trPr>
          <w:trHeight w:val="848"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70</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省卫生健康委</w:t>
            </w:r>
            <w:r>
              <w:rPr>
                <w:rFonts w:hint="eastAsia" w:ascii="仿宋_GB2312" w:hAnsi="宋体" w:eastAsia="仿宋_GB2312" w:cs="仿宋_GB2312"/>
                <w:color w:val="auto"/>
                <w:kern w:val="0"/>
                <w:sz w:val="24"/>
                <w:lang w:bidi="ar"/>
              </w:rPr>
              <w:br w:type="textWrapping"/>
            </w:r>
            <w:r>
              <w:rPr>
                <w:rFonts w:hint="eastAsia" w:ascii="仿宋_GB2312" w:hAnsi="宋体" w:eastAsia="仿宋_GB2312" w:cs="仿宋_GB2312"/>
                <w:color w:val="auto"/>
                <w:kern w:val="0"/>
                <w:sz w:val="24"/>
                <w:lang w:bidi="ar"/>
              </w:rPr>
              <w:t>（省中医药局）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涉及饮用水卫生安全的产品卫生许可</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委托设区的市实施</w:t>
            </w:r>
          </w:p>
        </w:tc>
      </w:tr>
      <w:tr>
        <w:tblPrEx>
          <w:tblCellMar>
            <w:top w:w="0" w:type="dxa"/>
            <w:left w:w="108" w:type="dxa"/>
            <w:bottom w:w="0" w:type="dxa"/>
            <w:right w:w="108" w:type="dxa"/>
          </w:tblCellMar>
        </w:tblPrEx>
        <w:trPr>
          <w:trHeight w:val="81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71</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省卫生健康委</w:t>
            </w:r>
            <w:r>
              <w:rPr>
                <w:rFonts w:hint="eastAsia" w:ascii="仿宋_GB2312" w:hAnsi="宋体" w:eastAsia="仿宋_GB2312" w:cs="仿宋_GB2312"/>
                <w:color w:val="auto"/>
                <w:kern w:val="0"/>
                <w:sz w:val="24"/>
                <w:lang w:bidi="ar"/>
              </w:rPr>
              <w:br w:type="textWrapping"/>
            </w:r>
            <w:r>
              <w:rPr>
                <w:rFonts w:hint="eastAsia" w:ascii="仿宋_GB2312" w:hAnsi="宋体" w:eastAsia="仿宋_GB2312" w:cs="仿宋_GB2312"/>
                <w:color w:val="auto"/>
                <w:kern w:val="0"/>
                <w:sz w:val="24"/>
                <w:lang w:bidi="ar"/>
              </w:rPr>
              <w:t>（省中医药局）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消毒产品生产单位审批</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委托设区的市实施</w:t>
            </w:r>
          </w:p>
        </w:tc>
      </w:tr>
      <w:tr>
        <w:tblPrEx>
          <w:tblCellMar>
            <w:top w:w="0" w:type="dxa"/>
            <w:left w:w="108" w:type="dxa"/>
            <w:bottom w:w="0" w:type="dxa"/>
            <w:right w:w="108" w:type="dxa"/>
          </w:tblCellMar>
        </w:tblPrEx>
        <w:trPr>
          <w:trHeight w:val="78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72</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省卫生健康委</w:t>
            </w:r>
            <w:r>
              <w:rPr>
                <w:rFonts w:hint="eastAsia" w:ascii="仿宋_GB2312" w:hAnsi="宋体" w:eastAsia="仿宋_GB2312" w:cs="仿宋_GB2312"/>
                <w:color w:val="auto"/>
                <w:kern w:val="0"/>
                <w:sz w:val="24"/>
                <w:lang w:bidi="ar"/>
              </w:rPr>
              <w:br w:type="textWrapping"/>
            </w:r>
            <w:r>
              <w:rPr>
                <w:rFonts w:hint="eastAsia" w:ascii="仿宋_GB2312" w:hAnsi="宋体" w:eastAsia="仿宋_GB2312" w:cs="仿宋_GB2312"/>
                <w:color w:val="auto"/>
                <w:kern w:val="0"/>
                <w:sz w:val="24"/>
                <w:lang w:bidi="ar"/>
              </w:rPr>
              <w:t>（省中医药局）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医疗机构设置审批</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w:t>
            </w:r>
          </w:p>
        </w:tc>
      </w:tr>
      <w:tr>
        <w:tblPrEx>
          <w:tblCellMar>
            <w:top w:w="0" w:type="dxa"/>
            <w:left w:w="108" w:type="dxa"/>
            <w:bottom w:w="0" w:type="dxa"/>
            <w:right w:w="108" w:type="dxa"/>
          </w:tblCellMar>
        </w:tblPrEx>
        <w:trPr>
          <w:trHeight w:val="90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73</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省卫生健康委</w:t>
            </w:r>
            <w:r>
              <w:rPr>
                <w:rFonts w:hint="eastAsia" w:ascii="仿宋_GB2312" w:hAnsi="宋体" w:eastAsia="仿宋_GB2312" w:cs="仿宋_GB2312"/>
                <w:color w:val="auto"/>
                <w:kern w:val="0"/>
                <w:sz w:val="24"/>
                <w:lang w:bidi="ar"/>
              </w:rPr>
              <w:br w:type="textWrapping"/>
            </w:r>
            <w:r>
              <w:rPr>
                <w:rFonts w:hint="eastAsia" w:ascii="仿宋_GB2312" w:hAnsi="宋体" w:eastAsia="仿宋_GB2312" w:cs="仿宋_GB2312"/>
                <w:color w:val="auto"/>
                <w:kern w:val="0"/>
                <w:sz w:val="24"/>
                <w:lang w:bidi="ar"/>
              </w:rPr>
              <w:t>（省中医药局）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医疗机构执业登记</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w:t>
            </w:r>
          </w:p>
        </w:tc>
      </w:tr>
      <w:tr>
        <w:tblPrEx>
          <w:tblCellMar>
            <w:top w:w="0" w:type="dxa"/>
            <w:left w:w="108" w:type="dxa"/>
            <w:bottom w:w="0" w:type="dxa"/>
            <w:right w:w="108" w:type="dxa"/>
          </w:tblCellMar>
        </w:tblPrEx>
        <w:trPr>
          <w:trHeight w:val="788"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74</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省卫生健康委</w:t>
            </w:r>
            <w:r>
              <w:rPr>
                <w:rFonts w:hint="eastAsia" w:ascii="仿宋_GB2312" w:hAnsi="宋体" w:eastAsia="仿宋_GB2312" w:cs="仿宋_GB2312"/>
                <w:color w:val="auto"/>
                <w:kern w:val="0"/>
                <w:sz w:val="24"/>
                <w:lang w:bidi="ar"/>
              </w:rPr>
              <w:br w:type="textWrapping"/>
            </w:r>
            <w:r>
              <w:rPr>
                <w:rFonts w:hint="eastAsia" w:ascii="仿宋_GB2312" w:hAnsi="宋体" w:eastAsia="仿宋_GB2312" w:cs="仿宋_GB2312"/>
                <w:color w:val="auto"/>
                <w:kern w:val="0"/>
                <w:sz w:val="24"/>
                <w:lang w:bidi="ar"/>
              </w:rPr>
              <w:t>（省中医药局）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护士执业注册</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w:t>
            </w:r>
          </w:p>
        </w:tc>
      </w:tr>
      <w:tr>
        <w:tblPrEx>
          <w:tblCellMar>
            <w:top w:w="0" w:type="dxa"/>
            <w:left w:w="108" w:type="dxa"/>
            <w:bottom w:w="0" w:type="dxa"/>
            <w:right w:w="108" w:type="dxa"/>
          </w:tblCellMar>
        </w:tblPrEx>
        <w:trPr>
          <w:trHeight w:val="94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75</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省卫生健康委</w:t>
            </w:r>
            <w:r>
              <w:rPr>
                <w:rFonts w:hint="eastAsia" w:ascii="仿宋_GB2312" w:hAnsi="宋体" w:eastAsia="仿宋_GB2312" w:cs="仿宋_GB2312"/>
                <w:color w:val="auto"/>
                <w:kern w:val="0"/>
                <w:sz w:val="24"/>
                <w:lang w:bidi="ar"/>
              </w:rPr>
              <w:br w:type="textWrapping"/>
            </w:r>
            <w:r>
              <w:rPr>
                <w:rFonts w:hint="eastAsia" w:ascii="仿宋_GB2312" w:hAnsi="宋体" w:eastAsia="仿宋_GB2312" w:cs="仿宋_GB2312"/>
                <w:color w:val="auto"/>
                <w:kern w:val="0"/>
                <w:sz w:val="24"/>
                <w:lang w:bidi="ar"/>
              </w:rPr>
              <w:t>（省中医药局）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中医医疗机构设置审批</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w:t>
            </w:r>
          </w:p>
        </w:tc>
      </w:tr>
      <w:tr>
        <w:tblPrEx>
          <w:tblCellMar>
            <w:top w:w="0" w:type="dxa"/>
            <w:left w:w="108" w:type="dxa"/>
            <w:bottom w:w="0" w:type="dxa"/>
            <w:right w:w="108" w:type="dxa"/>
          </w:tblCellMar>
        </w:tblPrEx>
        <w:trPr>
          <w:trHeight w:val="94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76</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省卫生健康委</w:t>
            </w:r>
            <w:r>
              <w:rPr>
                <w:rFonts w:hint="eastAsia" w:ascii="仿宋_GB2312" w:hAnsi="宋体" w:eastAsia="仿宋_GB2312" w:cs="仿宋_GB2312"/>
                <w:color w:val="auto"/>
                <w:kern w:val="0"/>
                <w:sz w:val="24"/>
                <w:lang w:bidi="ar"/>
              </w:rPr>
              <w:br w:type="textWrapping"/>
            </w:r>
            <w:r>
              <w:rPr>
                <w:rFonts w:hint="eastAsia" w:ascii="仿宋_GB2312" w:hAnsi="宋体" w:eastAsia="仿宋_GB2312" w:cs="仿宋_GB2312"/>
                <w:color w:val="auto"/>
                <w:kern w:val="0"/>
                <w:sz w:val="24"/>
                <w:lang w:bidi="ar"/>
              </w:rPr>
              <w:t>（省中医药局）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中医医疗机构执业登记</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w:t>
            </w:r>
          </w:p>
        </w:tc>
      </w:tr>
      <w:tr>
        <w:tblPrEx>
          <w:tblCellMar>
            <w:top w:w="0" w:type="dxa"/>
            <w:left w:w="108" w:type="dxa"/>
            <w:bottom w:w="0" w:type="dxa"/>
            <w:right w:w="108" w:type="dxa"/>
          </w:tblCellMar>
        </w:tblPrEx>
        <w:trPr>
          <w:trHeight w:val="96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hint="eastAsia" w:ascii="仿宋_GB2312" w:hAnsi="宋体" w:eastAsia="仿宋_GB2312" w:cs="仿宋_GB2312"/>
                <w:color w:val="auto"/>
                <w:sz w:val="24"/>
              </w:rPr>
            </w:pPr>
            <w:r>
              <w:rPr>
                <w:rFonts w:hint="eastAsia" w:ascii="仿宋_GB2312" w:hAnsi="宋体" w:eastAsia="仿宋_GB2312" w:cs="仿宋_GB2312"/>
                <w:color w:val="auto"/>
                <w:kern w:val="0"/>
                <w:sz w:val="24"/>
                <w:lang w:bidi="ar"/>
              </w:rPr>
              <w:t>77</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省卫生健康委</w:t>
            </w:r>
            <w:r>
              <w:rPr>
                <w:rFonts w:hint="eastAsia" w:ascii="仿宋_GB2312" w:hAnsi="宋体" w:eastAsia="仿宋_GB2312" w:cs="仿宋_GB2312"/>
                <w:color w:val="auto"/>
                <w:kern w:val="0"/>
                <w:sz w:val="24"/>
                <w:lang w:bidi="ar"/>
              </w:rPr>
              <w:br w:type="textWrapping"/>
            </w:r>
            <w:r>
              <w:rPr>
                <w:rFonts w:hint="eastAsia" w:ascii="仿宋_GB2312" w:hAnsi="宋体" w:eastAsia="仿宋_GB2312" w:cs="仿宋_GB2312"/>
                <w:color w:val="auto"/>
                <w:kern w:val="0"/>
                <w:sz w:val="24"/>
                <w:lang w:bidi="ar"/>
              </w:rPr>
              <w:t>（省中医药局）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放射源诊疗技术和医用辐射机构许可</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w:t>
            </w:r>
          </w:p>
        </w:tc>
      </w:tr>
      <w:tr>
        <w:tblPrEx>
          <w:tblCellMar>
            <w:top w:w="0" w:type="dxa"/>
            <w:left w:w="108" w:type="dxa"/>
            <w:bottom w:w="0" w:type="dxa"/>
            <w:right w:w="108" w:type="dxa"/>
          </w:tblCellMar>
        </w:tblPrEx>
        <w:trPr>
          <w:trHeight w:val="96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kern w:val="0"/>
                <w:sz w:val="24"/>
                <w:lang w:bidi="ar"/>
              </w:rPr>
            </w:pPr>
            <w:r>
              <w:rPr>
                <w:rFonts w:hint="eastAsia" w:ascii="仿宋_GB2312" w:hAnsi="宋体" w:eastAsia="仿宋_GB2312" w:cs="仿宋_GB2312"/>
                <w:color w:val="auto"/>
                <w:kern w:val="0"/>
                <w:sz w:val="24"/>
                <w:lang w:bidi="ar"/>
              </w:rPr>
              <w:t>78</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hint="eastAsia" w:ascii="仿宋_GB2312" w:hAnsi="宋体" w:eastAsia="仿宋_GB2312" w:cs="仿宋_GB2312"/>
                <w:color w:val="auto"/>
                <w:kern w:val="0"/>
                <w:sz w:val="24"/>
                <w:lang w:bidi="ar"/>
              </w:rPr>
            </w:pPr>
            <w:r>
              <w:rPr>
                <w:rFonts w:hint="eastAsia" w:ascii="仿宋_GB2312" w:hAnsi="宋体" w:eastAsia="仿宋_GB2312" w:cs="仿宋_GB2312"/>
                <w:color w:val="auto"/>
                <w:kern w:val="0"/>
                <w:sz w:val="24"/>
                <w:lang w:bidi="ar"/>
              </w:rPr>
              <w:t>省卫生健康委</w:t>
            </w:r>
            <w:r>
              <w:rPr>
                <w:rFonts w:hint="eastAsia" w:ascii="仿宋_GB2312" w:hAnsi="宋体" w:eastAsia="仿宋_GB2312" w:cs="仿宋_GB2312"/>
                <w:color w:val="auto"/>
                <w:kern w:val="0"/>
                <w:sz w:val="24"/>
                <w:lang w:bidi="ar"/>
              </w:rPr>
              <w:br w:type="textWrapping"/>
            </w:r>
            <w:r>
              <w:rPr>
                <w:rFonts w:hint="eastAsia" w:ascii="仿宋_GB2312" w:hAnsi="宋体" w:eastAsia="仿宋_GB2312" w:cs="仿宋_GB2312"/>
                <w:color w:val="auto"/>
                <w:kern w:val="0"/>
                <w:sz w:val="24"/>
                <w:lang w:bidi="ar"/>
              </w:rPr>
              <w:t>（省中医药局）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0"/>
                <w:sz w:val="24"/>
                <w:lang w:bidi="ar"/>
              </w:rPr>
            </w:pPr>
            <w:r>
              <w:rPr>
                <w:rFonts w:hint="eastAsia" w:ascii="仿宋_GB2312" w:hAnsi="宋体" w:eastAsia="仿宋_GB2312" w:cs="仿宋_GB2312"/>
                <w:color w:val="auto"/>
                <w:kern w:val="0"/>
                <w:sz w:val="24"/>
                <w:lang w:bidi="ar"/>
              </w:rPr>
              <w:t>放射工作人员证核发</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hint="eastAsia" w:ascii="仿宋_GB2312" w:hAnsi="宋体" w:eastAsia="仿宋_GB2312" w:cs="仿宋_GB2312"/>
                <w:color w:val="auto"/>
                <w:kern w:val="0"/>
                <w:sz w:val="24"/>
                <w:lang w:bidi="ar"/>
              </w:rPr>
            </w:pPr>
            <w:r>
              <w:rPr>
                <w:rFonts w:hint="eastAsia" w:ascii="仿宋_GB2312" w:hAnsi="宋体" w:eastAsia="仿宋_GB2312" w:cs="仿宋_GB2312"/>
                <w:color w:val="auto"/>
                <w:kern w:val="0"/>
                <w:sz w:val="24"/>
                <w:lang w:bidi="ar"/>
              </w:rPr>
              <w:t>行政确认</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lang w:bidi="ar"/>
              </w:rPr>
              <w:t>委托省级新区实施</w:t>
            </w:r>
          </w:p>
        </w:tc>
      </w:tr>
      <w:tr>
        <w:tblPrEx>
          <w:tblCellMar>
            <w:top w:w="0" w:type="dxa"/>
            <w:left w:w="108" w:type="dxa"/>
            <w:bottom w:w="0" w:type="dxa"/>
            <w:right w:w="108" w:type="dxa"/>
          </w:tblCellMar>
        </w:tblPrEx>
        <w:trPr>
          <w:trHeight w:val="96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79</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省卫生健康委</w:t>
            </w:r>
            <w:r>
              <w:rPr>
                <w:rFonts w:hint="eastAsia" w:ascii="仿宋_GB2312" w:hAnsi="宋体" w:eastAsia="仿宋_GB2312" w:cs="仿宋_GB2312"/>
                <w:color w:val="auto"/>
                <w:kern w:val="0"/>
                <w:sz w:val="24"/>
                <w:lang w:bidi="ar"/>
              </w:rPr>
              <w:br w:type="textWrapping"/>
            </w:r>
            <w:r>
              <w:rPr>
                <w:rFonts w:hint="eastAsia" w:ascii="仿宋_GB2312" w:hAnsi="宋体" w:eastAsia="仿宋_GB2312" w:cs="仿宋_GB2312"/>
                <w:color w:val="auto"/>
                <w:kern w:val="0"/>
                <w:sz w:val="24"/>
                <w:lang w:bidi="ar"/>
              </w:rPr>
              <w:t>（省中医药局）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放射源诊疗技术和医用辐射机构校验</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其他行政权力</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委托设区的市实施</w:t>
            </w:r>
          </w:p>
        </w:tc>
      </w:tr>
      <w:tr>
        <w:tblPrEx>
          <w:tblCellMar>
            <w:top w:w="0" w:type="dxa"/>
            <w:left w:w="108" w:type="dxa"/>
            <w:bottom w:w="0" w:type="dxa"/>
            <w:right w:w="108" w:type="dxa"/>
          </w:tblCellMar>
        </w:tblPrEx>
        <w:trPr>
          <w:trHeight w:val="1237"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80</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省卫生健康委</w:t>
            </w:r>
            <w:r>
              <w:rPr>
                <w:rFonts w:hint="eastAsia" w:ascii="仿宋_GB2312" w:hAnsi="宋体" w:eastAsia="仿宋_GB2312" w:cs="仿宋_GB2312"/>
                <w:color w:val="auto"/>
                <w:kern w:val="0"/>
                <w:sz w:val="24"/>
                <w:lang w:bidi="ar"/>
              </w:rPr>
              <w:br w:type="textWrapping"/>
            </w:r>
            <w:r>
              <w:rPr>
                <w:rFonts w:hint="eastAsia" w:ascii="仿宋_GB2312" w:hAnsi="宋体" w:eastAsia="仿宋_GB2312" w:cs="仿宋_GB2312"/>
                <w:color w:val="auto"/>
                <w:kern w:val="0"/>
                <w:sz w:val="24"/>
                <w:lang w:bidi="ar"/>
              </w:rPr>
              <w:t>（省中医药局）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医疗卫生机构开展职业健康检查备案</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其他行政权力</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委托济南、青岛、烟台以外其他设区的市实施</w:t>
            </w:r>
          </w:p>
        </w:tc>
      </w:tr>
      <w:tr>
        <w:tblPrEx>
          <w:tblCellMar>
            <w:top w:w="0" w:type="dxa"/>
            <w:left w:w="108" w:type="dxa"/>
            <w:bottom w:w="0" w:type="dxa"/>
            <w:right w:w="108" w:type="dxa"/>
          </w:tblCellMar>
        </w:tblPrEx>
        <w:trPr>
          <w:trHeight w:val="98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81</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省卫生健康委</w:t>
            </w:r>
            <w:r>
              <w:rPr>
                <w:rFonts w:hint="eastAsia" w:ascii="仿宋_GB2312" w:hAnsi="宋体" w:eastAsia="仿宋_GB2312" w:cs="仿宋_GB2312"/>
                <w:color w:val="auto"/>
                <w:kern w:val="0"/>
                <w:sz w:val="24"/>
                <w:lang w:bidi="ar"/>
              </w:rPr>
              <w:br w:type="textWrapping"/>
            </w:r>
            <w:r>
              <w:rPr>
                <w:rFonts w:hint="eastAsia" w:ascii="仿宋_GB2312" w:hAnsi="宋体" w:eastAsia="仿宋_GB2312" w:cs="仿宋_GB2312"/>
                <w:color w:val="auto"/>
                <w:kern w:val="0"/>
                <w:sz w:val="24"/>
                <w:lang w:bidi="ar"/>
              </w:rPr>
              <w:t>（省中医药局）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食品安全企业标准备案</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其他行政权力</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委托济南、青岛、烟台以外其他设区的市实施</w:t>
            </w:r>
          </w:p>
        </w:tc>
      </w:tr>
      <w:tr>
        <w:tblPrEx>
          <w:tblCellMar>
            <w:top w:w="0" w:type="dxa"/>
            <w:left w:w="108" w:type="dxa"/>
            <w:bottom w:w="0" w:type="dxa"/>
            <w:right w:w="108" w:type="dxa"/>
          </w:tblCellMar>
        </w:tblPrEx>
        <w:trPr>
          <w:trHeight w:val="98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82</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省卫生健康委</w:t>
            </w:r>
            <w:r>
              <w:rPr>
                <w:rFonts w:hint="eastAsia" w:ascii="仿宋_GB2312" w:hAnsi="宋体" w:eastAsia="仿宋_GB2312" w:cs="仿宋_GB2312"/>
                <w:color w:val="auto"/>
                <w:kern w:val="0"/>
                <w:sz w:val="24"/>
                <w:lang w:bidi="ar"/>
              </w:rPr>
              <w:br w:type="textWrapping"/>
            </w:r>
            <w:r>
              <w:rPr>
                <w:rFonts w:hint="eastAsia" w:ascii="仿宋_GB2312" w:hAnsi="宋体" w:eastAsia="仿宋_GB2312" w:cs="仿宋_GB2312"/>
                <w:color w:val="auto"/>
                <w:kern w:val="0"/>
                <w:sz w:val="24"/>
                <w:lang w:bidi="ar"/>
              </w:rPr>
              <w:t>（省中医药局）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生产、进口新消毒产品外的消毒剂、消毒器械和卫生用品中的抗（抑）菌制剂卫生安全评价报告备案</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其他行政权力</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委托设区的市实施</w:t>
            </w:r>
          </w:p>
        </w:tc>
      </w:tr>
      <w:tr>
        <w:tblPrEx>
          <w:tblCellMar>
            <w:top w:w="0" w:type="dxa"/>
            <w:left w:w="108" w:type="dxa"/>
            <w:bottom w:w="0" w:type="dxa"/>
            <w:right w:w="108" w:type="dxa"/>
          </w:tblCellMar>
        </w:tblPrEx>
        <w:trPr>
          <w:trHeight w:val="96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83</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省卫生健康委</w:t>
            </w:r>
            <w:r>
              <w:rPr>
                <w:rFonts w:hint="eastAsia" w:ascii="仿宋_GB2312" w:hAnsi="宋体" w:eastAsia="仿宋_GB2312" w:cs="仿宋_GB2312"/>
                <w:color w:val="auto"/>
                <w:kern w:val="0"/>
                <w:sz w:val="24"/>
                <w:lang w:bidi="ar"/>
              </w:rPr>
              <w:br w:type="textWrapping"/>
            </w:r>
            <w:r>
              <w:rPr>
                <w:rFonts w:hint="eastAsia" w:ascii="仿宋_GB2312" w:hAnsi="宋体" w:eastAsia="仿宋_GB2312" w:cs="仿宋_GB2312"/>
                <w:color w:val="auto"/>
                <w:kern w:val="0"/>
                <w:sz w:val="24"/>
                <w:lang w:bidi="ar"/>
              </w:rPr>
              <w:t>（省中医药局）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开展孕妇外周血胎儿游离DNA检测机构及采血服务的产前筛查机构与产前诊断机构合作备案</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其他行政权力</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委托设区的市实施</w:t>
            </w:r>
          </w:p>
        </w:tc>
      </w:tr>
      <w:tr>
        <w:tblPrEx>
          <w:tblCellMar>
            <w:top w:w="0" w:type="dxa"/>
            <w:left w:w="108" w:type="dxa"/>
            <w:bottom w:w="0" w:type="dxa"/>
            <w:right w:w="108" w:type="dxa"/>
          </w:tblCellMar>
        </w:tblPrEx>
        <w:trPr>
          <w:trHeight w:val="102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84</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省卫生健康委</w:t>
            </w:r>
            <w:r>
              <w:rPr>
                <w:rFonts w:hint="eastAsia" w:ascii="仿宋_GB2312" w:hAnsi="宋体" w:eastAsia="仿宋_GB2312" w:cs="仿宋_GB2312"/>
                <w:color w:val="auto"/>
                <w:kern w:val="0"/>
                <w:sz w:val="24"/>
                <w:lang w:bidi="ar"/>
              </w:rPr>
              <w:br w:type="textWrapping"/>
            </w:r>
            <w:r>
              <w:rPr>
                <w:rFonts w:hint="eastAsia" w:ascii="仿宋_GB2312" w:hAnsi="宋体" w:eastAsia="仿宋_GB2312" w:cs="仿宋_GB2312"/>
                <w:color w:val="auto"/>
                <w:kern w:val="0"/>
                <w:sz w:val="24"/>
                <w:lang w:bidi="ar"/>
              </w:rPr>
              <w:t>（省中医药局）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0"/>
                <w:sz w:val="24"/>
                <w:lang w:bidi="ar"/>
              </w:rPr>
            </w:pPr>
            <w:r>
              <w:rPr>
                <w:rFonts w:hint="eastAsia" w:ascii="仿宋_GB2312" w:hAnsi="宋体" w:eastAsia="仿宋_GB2312" w:cs="仿宋_GB2312"/>
                <w:color w:val="auto"/>
                <w:kern w:val="0"/>
                <w:sz w:val="24"/>
                <w:lang w:bidi="ar"/>
              </w:rPr>
              <w:t>医疗机构开展限制类技术临床应用</w:t>
            </w:r>
          </w:p>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备案</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其他行政权力</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w:t>
            </w:r>
          </w:p>
        </w:tc>
      </w:tr>
      <w:tr>
        <w:tblPrEx>
          <w:tblCellMar>
            <w:top w:w="0" w:type="dxa"/>
            <w:left w:w="108" w:type="dxa"/>
            <w:bottom w:w="0" w:type="dxa"/>
            <w:right w:w="108" w:type="dxa"/>
          </w:tblCellMar>
        </w:tblPrEx>
        <w:trPr>
          <w:trHeight w:val="1068"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85</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省应急厅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安全评价检测检验机构资质认定</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委托济南、青岛、烟台以外其他设区的市实施；委托省级新区实施</w:t>
            </w:r>
          </w:p>
        </w:tc>
      </w:tr>
      <w:tr>
        <w:tblPrEx>
          <w:tblCellMar>
            <w:top w:w="0" w:type="dxa"/>
            <w:left w:w="108" w:type="dxa"/>
            <w:bottom w:w="0" w:type="dxa"/>
            <w:right w:w="108" w:type="dxa"/>
          </w:tblCellMar>
        </w:tblPrEx>
        <w:trPr>
          <w:trHeight w:val="96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86</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省应急厅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生产、储存烟花爆竹建设项目安全设施设计审查</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储存烟花爆竹建设项目</w:t>
            </w: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w:t>
            </w:r>
          </w:p>
        </w:tc>
      </w:tr>
      <w:tr>
        <w:tblPrEx>
          <w:tblCellMar>
            <w:top w:w="0" w:type="dxa"/>
            <w:left w:w="108" w:type="dxa"/>
            <w:bottom w:w="0" w:type="dxa"/>
            <w:right w:w="108" w:type="dxa"/>
          </w:tblCellMar>
        </w:tblPrEx>
        <w:trPr>
          <w:trHeight w:val="84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87</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省应急厅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特种作业人员职业资格认定</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w:t>
            </w:r>
          </w:p>
        </w:tc>
      </w:tr>
      <w:tr>
        <w:tblPrEx>
          <w:tblCellMar>
            <w:top w:w="0" w:type="dxa"/>
            <w:left w:w="108" w:type="dxa"/>
            <w:bottom w:w="0" w:type="dxa"/>
            <w:right w:w="108" w:type="dxa"/>
          </w:tblCellMar>
        </w:tblPrEx>
        <w:trPr>
          <w:trHeight w:val="787"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88</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省应急厅</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安全生产合格证的核发</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行政确认</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市域范围内非煤矿山、危险化学品、烟花爆竹、金属冶炼生产经营单位（省属生产经营单位和中央企业分公司、子公司及其所属单位）的主要负责人和安全生产管理人员的考核</w:t>
            </w: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委托济南、青岛、烟台以外其他设区的市实施；委托省级新区实施</w:t>
            </w:r>
          </w:p>
        </w:tc>
      </w:tr>
      <w:tr>
        <w:tblPrEx>
          <w:tblCellMar>
            <w:top w:w="0" w:type="dxa"/>
            <w:left w:w="108" w:type="dxa"/>
            <w:bottom w:w="0" w:type="dxa"/>
            <w:right w:w="108" w:type="dxa"/>
          </w:tblCellMar>
        </w:tblPrEx>
        <w:trPr>
          <w:trHeight w:val="787"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89</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省市场监管局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注册计量师注册</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委托设区的市实施</w:t>
            </w:r>
          </w:p>
        </w:tc>
      </w:tr>
      <w:tr>
        <w:tblPrEx>
          <w:tblCellMar>
            <w:top w:w="0" w:type="dxa"/>
            <w:left w:w="108" w:type="dxa"/>
            <w:bottom w:w="0" w:type="dxa"/>
            <w:right w:w="108" w:type="dxa"/>
          </w:tblCellMar>
        </w:tblPrEx>
        <w:trPr>
          <w:trHeight w:val="112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90</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省市场监管局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重要工业产品生产许可</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委托设区的市实施；委托省级新区实施</w:t>
            </w:r>
          </w:p>
        </w:tc>
      </w:tr>
      <w:tr>
        <w:tblPrEx>
          <w:tblCellMar>
            <w:top w:w="0" w:type="dxa"/>
            <w:left w:w="108" w:type="dxa"/>
            <w:bottom w:w="0" w:type="dxa"/>
            <w:right w:w="108" w:type="dxa"/>
          </w:tblCellMar>
        </w:tblPrEx>
        <w:trPr>
          <w:trHeight w:val="107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91</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省市场监管局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特种设备生产单位许可</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委托设区的市实施</w:t>
            </w:r>
          </w:p>
        </w:tc>
      </w:tr>
      <w:tr>
        <w:tblPrEx>
          <w:tblCellMar>
            <w:top w:w="0" w:type="dxa"/>
            <w:left w:w="108" w:type="dxa"/>
            <w:bottom w:w="0" w:type="dxa"/>
            <w:right w:w="108" w:type="dxa"/>
          </w:tblCellMar>
        </w:tblPrEx>
        <w:trPr>
          <w:trHeight w:val="118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92</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省市场监管局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移动式压力容器、气瓶充装许可</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委托设区的市实施</w:t>
            </w:r>
          </w:p>
        </w:tc>
      </w:tr>
      <w:tr>
        <w:tblPrEx>
          <w:tblCellMar>
            <w:top w:w="0" w:type="dxa"/>
            <w:left w:w="108" w:type="dxa"/>
            <w:bottom w:w="0" w:type="dxa"/>
            <w:right w:w="108" w:type="dxa"/>
          </w:tblCellMar>
        </w:tblPrEx>
        <w:trPr>
          <w:trHeight w:val="109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93</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省市场监管局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特种设备检验、检测机构核准</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委托设区的市实施</w:t>
            </w:r>
          </w:p>
        </w:tc>
      </w:tr>
      <w:tr>
        <w:tblPrEx>
          <w:tblCellMar>
            <w:top w:w="0" w:type="dxa"/>
            <w:left w:w="108" w:type="dxa"/>
            <w:bottom w:w="0" w:type="dxa"/>
            <w:right w:w="108" w:type="dxa"/>
          </w:tblCellMar>
        </w:tblPrEx>
        <w:trPr>
          <w:trHeight w:val="110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94</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省市场监管局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计量标准器具核准</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委托设区的市实施；委托省级新区实施</w:t>
            </w:r>
          </w:p>
        </w:tc>
      </w:tr>
      <w:tr>
        <w:tblPrEx>
          <w:tblCellMar>
            <w:top w:w="0" w:type="dxa"/>
            <w:left w:w="108" w:type="dxa"/>
            <w:bottom w:w="0" w:type="dxa"/>
            <w:right w:w="108" w:type="dxa"/>
          </w:tblCellMar>
        </w:tblPrEx>
        <w:trPr>
          <w:trHeight w:val="85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95</w:t>
            </w:r>
          </w:p>
        </w:tc>
        <w:tc>
          <w:tcPr>
            <w:tcW w:w="2155"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省市场监管局</w:t>
            </w:r>
          </w:p>
        </w:tc>
        <w:tc>
          <w:tcPr>
            <w:tcW w:w="4188"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计量器具型式批准</w:t>
            </w:r>
          </w:p>
        </w:tc>
        <w:tc>
          <w:tcPr>
            <w:tcW w:w="1707"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委托设区的市实施；委托省级新区实施</w:t>
            </w:r>
          </w:p>
        </w:tc>
      </w:tr>
      <w:tr>
        <w:tblPrEx>
          <w:tblCellMar>
            <w:top w:w="0" w:type="dxa"/>
            <w:left w:w="108" w:type="dxa"/>
            <w:bottom w:w="0" w:type="dxa"/>
            <w:right w:w="108" w:type="dxa"/>
          </w:tblCellMar>
        </w:tblPrEx>
        <w:trPr>
          <w:trHeight w:val="96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96</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省市场监管局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承担国家法定计量检定机构任务授权</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委托设区的市实施；委托省级新区实施</w:t>
            </w:r>
          </w:p>
        </w:tc>
      </w:tr>
      <w:tr>
        <w:tblPrEx>
          <w:tblCellMar>
            <w:top w:w="0" w:type="dxa"/>
            <w:left w:w="108" w:type="dxa"/>
            <w:bottom w:w="0" w:type="dxa"/>
            <w:right w:w="108" w:type="dxa"/>
          </w:tblCellMar>
        </w:tblPrEx>
        <w:trPr>
          <w:trHeight w:val="80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97</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省市场监管局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检验检测机构资质认定</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委托设区的市实施；委托省级新区实施</w:t>
            </w:r>
          </w:p>
        </w:tc>
      </w:tr>
      <w:tr>
        <w:tblPrEx>
          <w:tblCellMar>
            <w:top w:w="0" w:type="dxa"/>
            <w:left w:w="108" w:type="dxa"/>
            <w:bottom w:w="0" w:type="dxa"/>
            <w:right w:w="108" w:type="dxa"/>
          </w:tblCellMar>
        </w:tblPrEx>
        <w:trPr>
          <w:trHeight w:val="88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98</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省市场监管局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食品生产许可</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特殊医学用途配方食品、婴幼儿配方食品、保健食品</w:t>
            </w: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w:t>
            </w:r>
          </w:p>
        </w:tc>
      </w:tr>
      <w:tr>
        <w:tblPrEx>
          <w:tblCellMar>
            <w:top w:w="0" w:type="dxa"/>
            <w:left w:w="108" w:type="dxa"/>
            <w:bottom w:w="0" w:type="dxa"/>
            <w:right w:w="108" w:type="dxa"/>
          </w:tblCellMar>
        </w:tblPrEx>
        <w:trPr>
          <w:trHeight w:val="1328"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99</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省市场监管局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企业登记注册</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委托省级新区实施；委托济南新旧动能转换起步区实施</w:t>
            </w:r>
          </w:p>
        </w:tc>
      </w:tr>
      <w:tr>
        <w:tblPrEx>
          <w:tblCellMar>
            <w:top w:w="0" w:type="dxa"/>
            <w:left w:w="108" w:type="dxa"/>
            <w:bottom w:w="0" w:type="dxa"/>
            <w:right w:w="108" w:type="dxa"/>
          </w:tblCellMar>
        </w:tblPrEx>
        <w:trPr>
          <w:trHeight w:val="64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100</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省市场监管局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保健食品广告审查</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w:t>
            </w:r>
          </w:p>
        </w:tc>
      </w:tr>
      <w:tr>
        <w:tblPrEx>
          <w:tblCellMar>
            <w:top w:w="0" w:type="dxa"/>
            <w:left w:w="108" w:type="dxa"/>
            <w:bottom w:w="0" w:type="dxa"/>
            <w:right w:w="108" w:type="dxa"/>
          </w:tblCellMar>
        </w:tblPrEx>
        <w:trPr>
          <w:trHeight w:val="777"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101</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省市场监管局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特殊医学用途配方食品广告审查</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w:t>
            </w:r>
          </w:p>
        </w:tc>
      </w:tr>
      <w:tr>
        <w:tblPrEx>
          <w:tblCellMar>
            <w:top w:w="0" w:type="dxa"/>
            <w:left w:w="108" w:type="dxa"/>
            <w:bottom w:w="0" w:type="dxa"/>
            <w:right w:w="108" w:type="dxa"/>
          </w:tblCellMar>
        </w:tblPrEx>
        <w:trPr>
          <w:trHeight w:val="98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102</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省市场监管局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股权出质登记</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行政确认</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委托省级新区实施；委托济南新旧动能转换起步区实施</w:t>
            </w:r>
          </w:p>
        </w:tc>
      </w:tr>
      <w:tr>
        <w:tblPrEx>
          <w:tblCellMar>
            <w:top w:w="0" w:type="dxa"/>
            <w:left w:w="108" w:type="dxa"/>
            <w:bottom w:w="0" w:type="dxa"/>
            <w:right w:w="108" w:type="dxa"/>
          </w:tblCellMar>
        </w:tblPrEx>
        <w:trPr>
          <w:trHeight w:val="87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103</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省市场监管局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对专利代理机构及专利代理师违规从业的处罚</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行政处罚</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委托省级新区实施；委托济南新旧动能转换起步区实施</w:t>
            </w:r>
          </w:p>
        </w:tc>
      </w:tr>
      <w:tr>
        <w:tblPrEx>
          <w:tblCellMar>
            <w:top w:w="0" w:type="dxa"/>
            <w:left w:w="108" w:type="dxa"/>
            <w:bottom w:w="0" w:type="dxa"/>
            <w:right w:w="108" w:type="dxa"/>
          </w:tblCellMar>
        </w:tblPrEx>
        <w:trPr>
          <w:trHeight w:val="899"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104</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省市场监管局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对擅自开展专利代理业务的处罚</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行政处罚</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委托省级新区实施；委托济南新旧动能转换起步区实施</w:t>
            </w:r>
          </w:p>
        </w:tc>
      </w:tr>
      <w:tr>
        <w:tblPrEx>
          <w:tblCellMar>
            <w:top w:w="0" w:type="dxa"/>
            <w:left w:w="108" w:type="dxa"/>
            <w:bottom w:w="0" w:type="dxa"/>
            <w:right w:w="108" w:type="dxa"/>
          </w:tblCellMar>
        </w:tblPrEx>
        <w:trPr>
          <w:trHeight w:val="79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105</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省市场监管局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对专利代理机构和专利代理师的执业活动进行检查、监督</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行政检查</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委托设区的市实施</w:t>
            </w:r>
          </w:p>
        </w:tc>
      </w:tr>
      <w:tr>
        <w:tblPrEx>
          <w:tblCellMar>
            <w:top w:w="0" w:type="dxa"/>
            <w:left w:w="108" w:type="dxa"/>
            <w:bottom w:w="0" w:type="dxa"/>
            <w:right w:w="108" w:type="dxa"/>
          </w:tblCellMar>
        </w:tblPrEx>
        <w:trPr>
          <w:trHeight w:val="9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106</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省市场监管局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市场主体有关事项备案</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其他行政权力</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委托省级新区实施；委托济南新旧动能转换起步区实施</w:t>
            </w:r>
          </w:p>
        </w:tc>
      </w:tr>
      <w:tr>
        <w:tblPrEx>
          <w:tblCellMar>
            <w:top w:w="0" w:type="dxa"/>
            <w:left w:w="108" w:type="dxa"/>
            <w:bottom w:w="0" w:type="dxa"/>
            <w:right w:w="108" w:type="dxa"/>
          </w:tblCellMar>
        </w:tblPrEx>
        <w:trPr>
          <w:trHeight w:val="76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107</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省市场监管局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组织特种设备较大事故调查</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其他行政权力</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委托济南、青岛、烟台以外其他设区的市实施</w:t>
            </w:r>
          </w:p>
        </w:tc>
      </w:tr>
      <w:tr>
        <w:tblPrEx>
          <w:tblCellMar>
            <w:top w:w="0" w:type="dxa"/>
            <w:left w:w="108" w:type="dxa"/>
            <w:bottom w:w="0" w:type="dxa"/>
            <w:right w:w="108" w:type="dxa"/>
          </w:tblCellMar>
        </w:tblPrEx>
        <w:trPr>
          <w:trHeight w:val="101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108</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省市场监管局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网络食品交易第三方平台提供者、通过自建网站交易的食品生产经营者备案</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其他行政权力</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0"/>
                <w:sz w:val="24"/>
                <w:lang w:bidi="ar"/>
              </w:rPr>
            </w:pPr>
            <w:r>
              <w:rPr>
                <w:rFonts w:hint="eastAsia" w:ascii="仿宋_GB2312" w:hAnsi="宋体" w:eastAsia="仿宋_GB2312" w:cs="仿宋_GB2312"/>
                <w:color w:val="auto"/>
                <w:kern w:val="0"/>
                <w:sz w:val="24"/>
                <w:lang w:bidi="ar"/>
              </w:rPr>
              <w:t>委托设区的市实施；</w:t>
            </w:r>
          </w:p>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w:t>
            </w:r>
          </w:p>
        </w:tc>
      </w:tr>
      <w:tr>
        <w:tblPrEx>
          <w:tblCellMar>
            <w:top w:w="0" w:type="dxa"/>
            <w:left w:w="108" w:type="dxa"/>
            <w:bottom w:w="0" w:type="dxa"/>
            <w:right w:w="108" w:type="dxa"/>
          </w:tblCellMar>
        </w:tblPrEx>
        <w:trPr>
          <w:trHeight w:val="797"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109</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省市场监管局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婴幼儿配方食品原料、食品添加剂、产品配方和包装标签备案</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其他行政权力</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w:t>
            </w:r>
          </w:p>
        </w:tc>
      </w:tr>
      <w:tr>
        <w:tblPrEx>
          <w:tblCellMar>
            <w:top w:w="0" w:type="dxa"/>
            <w:left w:w="108" w:type="dxa"/>
            <w:bottom w:w="0" w:type="dxa"/>
            <w:right w:w="108" w:type="dxa"/>
          </w:tblCellMar>
        </w:tblPrEx>
        <w:trPr>
          <w:trHeight w:val="78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110</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省市场监管局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严重违法失信企业名单的列入、移出</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其他行政权力</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w:t>
            </w:r>
          </w:p>
        </w:tc>
      </w:tr>
      <w:tr>
        <w:tblPrEx>
          <w:tblCellMar>
            <w:top w:w="0" w:type="dxa"/>
            <w:left w:w="108" w:type="dxa"/>
            <w:bottom w:w="0" w:type="dxa"/>
            <w:right w:w="108" w:type="dxa"/>
          </w:tblCellMar>
        </w:tblPrEx>
        <w:trPr>
          <w:trHeight w:val="69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111</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省市场监管局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保健食品注册证书有效期内生产销售情况的核实</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其他行政权力</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w:t>
            </w:r>
          </w:p>
        </w:tc>
      </w:tr>
      <w:tr>
        <w:tblPrEx>
          <w:tblCellMar>
            <w:top w:w="0" w:type="dxa"/>
            <w:left w:w="108" w:type="dxa"/>
            <w:bottom w:w="0" w:type="dxa"/>
            <w:right w:w="108" w:type="dxa"/>
          </w:tblCellMar>
        </w:tblPrEx>
        <w:trPr>
          <w:trHeight w:val="71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112</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省广电局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广播电视视频点播业务审批</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委托设区的市实施</w:t>
            </w:r>
          </w:p>
        </w:tc>
      </w:tr>
      <w:tr>
        <w:tblPrEx>
          <w:tblCellMar>
            <w:top w:w="0" w:type="dxa"/>
            <w:left w:w="108" w:type="dxa"/>
            <w:bottom w:w="0" w:type="dxa"/>
            <w:right w:w="108" w:type="dxa"/>
          </w:tblCellMar>
        </w:tblPrEx>
        <w:trPr>
          <w:trHeight w:val="80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113</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省地方金融监管局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民间融资机构开展民间资本管理业务或者民间融资登记服务业务审批</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委托省级新区实施；委托济南新旧动能转换起步区实施</w:t>
            </w:r>
          </w:p>
        </w:tc>
      </w:tr>
      <w:tr>
        <w:tblPrEx>
          <w:tblCellMar>
            <w:top w:w="0" w:type="dxa"/>
            <w:left w:w="108" w:type="dxa"/>
            <w:bottom w:w="0" w:type="dxa"/>
            <w:right w:w="108" w:type="dxa"/>
          </w:tblCellMar>
        </w:tblPrEx>
        <w:trPr>
          <w:trHeight w:val="95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114</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省地方金融监管局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融资担保公司设立、合并、分立、减少注册资本及跨省设立分支机构审批</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委托省级新区实施；委托济南新旧动能转换起步区实施</w:t>
            </w:r>
          </w:p>
        </w:tc>
      </w:tr>
      <w:tr>
        <w:tblPrEx>
          <w:tblCellMar>
            <w:top w:w="0" w:type="dxa"/>
            <w:left w:w="108" w:type="dxa"/>
            <w:bottom w:w="0" w:type="dxa"/>
            <w:right w:w="108" w:type="dxa"/>
          </w:tblCellMar>
        </w:tblPrEx>
        <w:trPr>
          <w:trHeight w:val="109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115</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省地方金融监管局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对未经批准擅自设立融资担保公司、经营融资担保业务或在名称中使用“融资担保”字样行为的处罚</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行政处罚</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w:t>
            </w:r>
          </w:p>
        </w:tc>
      </w:tr>
      <w:tr>
        <w:tblPrEx>
          <w:tblCellMar>
            <w:top w:w="0" w:type="dxa"/>
            <w:left w:w="108" w:type="dxa"/>
            <w:bottom w:w="0" w:type="dxa"/>
            <w:right w:w="108" w:type="dxa"/>
          </w:tblCellMar>
        </w:tblPrEx>
        <w:trPr>
          <w:trHeight w:val="114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116</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省地方金融监管局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对融资担保公司未经批准合并、分立、减少注册资本或跨省、自治区、直辖市设立分支机构行为的处罚</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行政处罚</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w:t>
            </w:r>
          </w:p>
        </w:tc>
      </w:tr>
      <w:tr>
        <w:tblPrEx>
          <w:tblCellMar>
            <w:top w:w="0" w:type="dxa"/>
            <w:left w:w="108" w:type="dxa"/>
            <w:bottom w:w="0" w:type="dxa"/>
            <w:right w:w="108" w:type="dxa"/>
          </w:tblCellMar>
        </w:tblPrEx>
        <w:trPr>
          <w:trHeight w:val="114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117</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省地方金融监管局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对融资担保公司受托投资、吸收公众存款或者变相吸收公众存款、从事自营贷款或受托贷款行为的处罚</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行政处罚</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w:t>
            </w:r>
          </w:p>
        </w:tc>
      </w:tr>
      <w:tr>
        <w:tblPrEx>
          <w:tblCellMar>
            <w:top w:w="0" w:type="dxa"/>
            <w:left w:w="108" w:type="dxa"/>
            <w:bottom w:w="0" w:type="dxa"/>
            <w:right w:w="108" w:type="dxa"/>
          </w:tblCellMar>
        </w:tblPrEx>
        <w:trPr>
          <w:trHeight w:val="163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118</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省地方金融监管局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对融资担保公司担保责任余额与净资产比例不符合规定；为控股股东、实际控制人提供融资担保，或者为其他关联方提供融资担保的条件优于为非关联方提供同类担保条件；未按规定提取相应准备金；自有资金运用不符合国家有关融资担保公司资产安全性、流动性规定的行为的处罚</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行政处罚</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w:t>
            </w:r>
          </w:p>
        </w:tc>
      </w:tr>
      <w:tr>
        <w:tblPrEx>
          <w:tblCellMar>
            <w:top w:w="0" w:type="dxa"/>
            <w:left w:w="108" w:type="dxa"/>
            <w:bottom w:w="0" w:type="dxa"/>
            <w:right w:w="108" w:type="dxa"/>
          </w:tblCellMar>
        </w:tblPrEx>
        <w:trPr>
          <w:trHeight w:val="1497"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119</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省地方金融监管局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对融资担保公司未按照要求报送经营报告、财务报告、年度审计报告等文件、资料或者业务开展情况，或者未报告其发生的重大风险事件等行为的处罚</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行政处罚</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w:t>
            </w:r>
          </w:p>
        </w:tc>
      </w:tr>
      <w:tr>
        <w:tblPrEx>
          <w:tblCellMar>
            <w:top w:w="0" w:type="dxa"/>
            <w:left w:w="108" w:type="dxa"/>
            <w:bottom w:w="0" w:type="dxa"/>
            <w:right w:w="108" w:type="dxa"/>
          </w:tblCellMar>
        </w:tblPrEx>
        <w:trPr>
          <w:trHeight w:val="9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120</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省地方金融监管局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对融资担保公司不配合监管部门监督检查或提供虚假经营报告、财务报告、年度审计报告等文件、资料的行为的处罚</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行政处罚</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w:t>
            </w:r>
          </w:p>
        </w:tc>
      </w:tr>
      <w:tr>
        <w:tblPrEx>
          <w:tblCellMar>
            <w:top w:w="0" w:type="dxa"/>
            <w:left w:w="108" w:type="dxa"/>
            <w:bottom w:w="0" w:type="dxa"/>
            <w:right w:w="108" w:type="dxa"/>
          </w:tblCellMar>
        </w:tblPrEx>
        <w:trPr>
          <w:trHeight w:val="95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121</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省地方金融监管局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对民间融资机构未经批准擅自从事民间资本管理或者民间融资登记服务业务的处罚</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行政处罚</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委托省级新区实施；委托济南新旧动能转换起步区实施</w:t>
            </w:r>
          </w:p>
        </w:tc>
      </w:tr>
      <w:tr>
        <w:tblPrEx>
          <w:tblCellMar>
            <w:top w:w="0" w:type="dxa"/>
            <w:left w:w="108" w:type="dxa"/>
            <w:bottom w:w="0" w:type="dxa"/>
            <w:right w:w="108" w:type="dxa"/>
          </w:tblCellMar>
        </w:tblPrEx>
        <w:trPr>
          <w:trHeight w:val="67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122</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省海洋局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填海项目竣工验收</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委托设区的市实施</w:t>
            </w:r>
          </w:p>
        </w:tc>
      </w:tr>
      <w:tr>
        <w:tblPrEx>
          <w:tblCellMar>
            <w:top w:w="0" w:type="dxa"/>
            <w:left w:w="108" w:type="dxa"/>
            <w:bottom w:w="0" w:type="dxa"/>
            <w:right w:w="108" w:type="dxa"/>
          </w:tblCellMar>
        </w:tblPrEx>
        <w:trPr>
          <w:trHeight w:val="650"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123</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省畜牧局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兽药经营许可</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r>
              <w:rPr>
                <w:rFonts w:hint="eastAsia" w:ascii="仿宋_GB2312" w:hAnsi="宋体" w:eastAsia="仿宋_GB2312" w:cs="仿宋_GB2312"/>
                <w:color w:val="auto"/>
                <w:sz w:val="24"/>
              </w:rPr>
              <w:t>兽用生物制品经营许可</w:t>
            </w: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w:t>
            </w:r>
          </w:p>
        </w:tc>
      </w:tr>
      <w:tr>
        <w:tblPrEx>
          <w:tblCellMar>
            <w:top w:w="0" w:type="dxa"/>
            <w:left w:w="108" w:type="dxa"/>
            <w:bottom w:w="0" w:type="dxa"/>
            <w:right w:w="108" w:type="dxa"/>
          </w:tblCellMar>
        </w:tblPrEx>
        <w:trPr>
          <w:trHeight w:val="923"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124</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省畜牧局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动物防疫条件合格证核发</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兴办动物隔离场所的动物防疫条件许可</w:t>
            </w: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w:t>
            </w:r>
          </w:p>
        </w:tc>
      </w:tr>
      <w:tr>
        <w:tblPrEx>
          <w:tblCellMar>
            <w:top w:w="0" w:type="dxa"/>
            <w:left w:w="108" w:type="dxa"/>
            <w:bottom w:w="0" w:type="dxa"/>
            <w:right w:w="108" w:type="dxa"/>
          </w:tblCellMar>
        </w:tblPrEx>
        <w:trPr>
          <w:trHeight w:val="105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125</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省畜牧局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从事饲料、饲料添加剂生产的企业审批</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单一饲料、浓缩饲料、配合饲料、精料补充料、添加剂预混合饲料</w:t>
            </w: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w:t>
            </w:r>
          </w:p>
        </w:tc>
      </w:tr>
      <w:tr>
        <w:tblPrEx>
          <w:tblCellMar>
            <w:top w:w="0" w:type="dxa"/>
            <w:left w:w="108" w:type="dxa"/>
            <w:bottom w:w="0" w:type="dxa"/>
            <w:right w:w="108" w:type="dxa"/>
          </w:tblCellMar>
        </w:tblPrEx>
        <w:trPr>
          <w:trHeight w:val="677"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126</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省畜牧局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兽药广告审批</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w:t>
            </w:r>
          </w:p>
        </w:tc>
      </w:tr>
      <w:tr>
        <w:tblPrEx>
          <w:tblCellMar>
            <w:top w:w="0" w:type="dxa"/>
            <w:left w:w="108" w:type="dxa"/>
            <w:bottom w:w="0" w:type="dxa"/>
            <w:right w:w="108" w:type="dxa"/>
          </w:tblCellMar>
        </w:tblPrEx>
        <w:trPr>
          <w:trHeight w:val="805"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127</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省畜牧局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对提供虚假的资料、样品或者采取其他欺骗方式取得许可证明文件的行政处罚</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行政处罚</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w:t>
            </w:r>
          </w:p>
        </w:tc>
      </w:tr>
      <w:tr>
        <w:tblPrEx>
          <w:tblCellMar>
            <w:top w:w="0" w:type="dxa"/>
            <w:left w:w="108" w:type="dxa"/>
            <w:bottom w:w="0" w:type="dxa"/>
            <w:right w:w="108" w:type="dxa"/>
          </w:tblCellMar>
        </w:tblPrEx>
        <w:trPr>
          <w:trHeight w:val="96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128</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省畜牧局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兽药经营仓库及设施变更、质量负责人变更备案</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其他行政权力</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lef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经营兽用生物制品的企业变更仓库位置，增加、减少仓库数量、面积以及相关设施、设备备案</w:t>
            </w: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w:t>
            </w:r>
          </w:p>
        </w:tc>
      </w:tr>
      <w:tr>
        <w:tblPrEx>
          <w:tblCellMar>
            <w:top w:w="0" w:type="dxa"/>
            <w:left w:w="108" w:type="dxa"/>
            <w:bottom w:w="0" w:type="dxa"/>
            <w:right w:w="108" w:type="dxa"/>
          </w:tblCellMar>
        </w:tblPrEx>
        <w:trPr>
          <w:trHeight w:val="642"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129</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省畜牧局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饲料、饲料添加剂委托生产备案</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其他行政权力</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w:t>
            </w:r>
          </w:p>
        </w:tc>
      </w:tr>
      <w:tr>
        <w:tblPrEx>
          <w:tblCellMar>
            <w:top w:w="0" w:type="dxa"/>
            <w:left w:w="108" w:type="dxa"/>
            <w:bottom w:w="0" w:type="dxa"/>
            <w:right w:w="108" w:type="dxa"/>
          </w:tblCellMar>
        </w:tblPrEx>
        <w:trPr>
          <w:trHeight w:val="786"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130</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省畜牧局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添加剂预混合饲料、混合型饲料添加剂产品配方备案</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其他行政权力</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w:t>
            </w:r>
          </w:p>
        </w:tc>
      </w:tr>
      <w:tr>
        <w:tblPrEx>
          <w:tblCellMar>
            <w:top w:w="0" w:type="dxa"/>
            <w:left w:w="108" w:type="dxa"/>
            <w:bottom w:w="0" w:type="dxa"/>
            <w:right w:w="108" w:type="dxa"/>
          </w:tblCellMar>
        </w:tblPrEx>
        <w:trPr>
          <w:trHeight w:val="594"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131</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省药监局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执业药师注册</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委托设区的市实施</w:t>
            </w:r>
          </w:p>
        </w:tc>
      </w:tr>
      <w:tr>
        <w:tblPrEx>
          <w:tblCellMar>
            <w:top w:w="0" w:type="dxa"/>
            <w:left w:w="108" w:type="dxa"/>
            <w:bottom w:w="0" w:type="dxa"/>
            <w:right w:w="108" w:type="dxa"/>
          </w:tblCellMar>
        </w:tblPrEx>
        <w:trPr>
          <w:trHeight w:val="671" w:hRule="atLeast"/>
        </w:trPr>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132</w:t>
            </w:r>
          </w:p>
        </w:tc>
        <w:tc>
          <w:tcPr>
            <w:tcW w:w="2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省新闻出版局</w:t>
            </w:r>
          </w:p>
        </w:tc>
        <w:tc>
          <w:tcPr>
            <w:tcW w:w="4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印刷企业设立、变更、兼并、合并、分立审批</w:t>
            </w:r>
          </w:p>
        </w:tc>
        <w:tc>
          <w:tcPr>
            <w:tcW w:w="1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外商投资包装装潢和其他印刷品企业设立</w:t>
            </w:r>
          </w:p>
        </w:tc>
        <w:tc>
          <w:tcPr>
            <w:tcW w:w="2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hint="eastAsia"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w:t>
            </w:r>
          </w:p>
        </w:tc>
      </w:tr>
      <w:tr>
        <w:tblPrEx>
          <w:tblCellMar>
            <w:top w:w="0" w:type="dxa"/>
            <w:left w:w="108" w:type="dxa"/>
            <w:bottom w:w="0" w:type="dxa"/>
            <w:right w:w="108" w:type="dxa"/>
          </w:tblCellMar>
        </w:tblPrEx>
        <w:trPr>
          <w:trHeight w:val="709" w:hRule="atLeast"/>
        </w:trPr>
        <w:tc>
          <w:tcPr>
            <w:tcW w:w="726"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133</w:t>
            </w:r>
          </w:p>
        </w:tc>
        <w:tc>
          <w:tcPr>
            <w:tcW w:w="215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省新闻出版局</w:t>
            </w:r>
          </w:p>
        </w:tc>
        <w:tc>
          <w:tcPr>
            <w:tcW w:w="418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出版物批发业务经营许可</w:t>
            </w:r>
          </w:p>
        </w:tc>
        <w:tc>
          <w:tcPr>
            <w:tcW w:w="170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委托省级新区实施</w:t>
            </w:r>
          </w:p>
        </w:tc>
      </w:tr>
      <w:tr>
        <w:tblPrEx>
          <w:tblCellMar>
            <w:top w:w="0" w:type="dxa"/>
            <w:left w:w="108" w:type="dxa"/>
            <w:bottom w:w="0" w:type="dxa"/>
            <w:right w:w="108" w:type="dxa"/>
          </w:tblCellMar>
        </w:tblPrEx>
        <w:trPr>
          <w:trHeight w:val="496" w:hRule="atLeast"/>
        </w:trPr>
        <w:tc>
          <w:tcPr>
            <w:tcW w:w="726"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134</w:t>
            </w:r>
          </w:p>
        </w:tc>
        <w:tc>
          <w:tcPr>
            <w:tcW w:w="2155"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省新闻出版局</w:t>
            </w:r>
          </w:p>
        </w:tc>
        <w:tc>
          <w:tcPr>
            <w:tcW w:w="4188"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印刷企业接受委托印刷境外包装装潢印刷品和其他印刷品备案</w:t>
            </w:r>
          </w:p>
        </w:tc>
        <w:tc>
          <w:tcPr>
            <w:tcW w:w="170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其他行政权力</w:t>
            </w:r>
          </w:p>
        </w:tc>
        <w:tc>
          <w:tcPr>
            <w:tcW w:w="2624"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委托济南、青岛、烟台以外其他设区的市实施；委托省级新区实施</w:t>
            </w:r>
          </w:p>
        </w:tc>
      </w:tr>
      <w:tr>
        <w:tblPrEx>
          <w:tblCellMar>
            <w:top w:w="0" w:type="dxa"/>
            <w:left w:w="108" w:type="dxa"/>
            <w:bottom w:w="0" w:type="dxa"/>
            <w:right w:w="108" w:type="dxa"/>
          </w:tblCellMar>
        </w:tblPrEx>
        <w:trPr>
          <w:trHeight w:val="724" w:hRule="atLeast"/>
        </w:trPr>
        <w:tc>
          <w:tcPr>
            <w:tcW w:w="726"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135</w:t>
            </w:r>
          </w:p>
        </w:tc>
        <w:tc>
          <w:tcPr>
            <w:tcW w:w="215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省电影局</w:t>
            </w:r>
          </w:p>
        </w:tc>
        <w:tc>
          <w:tcPr>
            <w:tcW w:w="418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电影放映单位设立审批</w:t>
            </w:r>
          </w:p>
        </w:tc>
        <w:tc>
          <w:tcPr>
            <w:tcW w:w="170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jc w:val="center"/>
              <w:textAlignment w:val="center"/>
              <w:rPr>
                <w:rFonts w:ascii="仿宋_GB2312" w:hAnsi="宋体" w:eastAsia="仿宋_GB2312" w:cs="仿宋_GB2312"/>
                <w:color w:val="auto"/>
                <w:sz w:val="24"/>
              </w:rPr>
            </w:pPr>
            <w:r>
              <w:rPr>
                <w:rFonts w:hint="eastAsia" w:ascii="仿宋_GB2312" w:hAnsi="宋体" w:eastAsia="仿宋_GB2312" w:cs="仿宋_GB2312"/>
                <w:color w:val="auto"/>
                <w:kern w:val="0"/>
                <w:sz w:val="24"/>
                <w:lang w:bidi="ar"/>
              </w:rPr>
              <w:t>行政许可</w:t>
            </w:r>
          </w:p>
        </w:tc>
        <w:tc>
          <w:tcPr>
            <w:tcW w:w="2624"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autoSpaceDN/>
              <w:bidi w:val="0"/>
              <w:spacing w:line="600" w:lineRule="exact"/>
              <w:jc w:val="left"/>
              <w:rPr>
                <w:rFonts w:ascii="仿宋_GB2312" w:hAnsi="宋体" w:eastAsia="仿宋_GB2312" w:cs="仿宋_GB2312"/>
                <w:color w:val="auto"/>
                <w:sz w:val="24"/>
              </w:rPr>
            </w:pPr>
          </w:p>
        </w:tc>
        <w:tc>
          <w:tcPr>
            <w:tcW w:w="231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autoSpaceDN/>
              <w:bidi w:val="0"/>
              <w:spacing w:line="600" w:lineRule="exact"/>
              <w:textAlignment w:val="center"/>
              <w:rPr>
                <w:rFonts w:ascii="仿宋_GB2312" w:hAnsi="宋体" w:eastAsia="仿宋_GB2312" w:cs="仿宋_GB2312"/>
                <w:color w:val="auto"/>
                <w:kern w:val="2"/>
                <w:sz w:val="24"/>
                <w:szCs w:val="24"/>
                <w:lang w:val="en-US" w:eastAsia="zh-CN" w:bidi="ar-SA"/>
              </w:rPr>
            </w:pPr>
            <w:r>
              <w:rPr>
                <w:rFonts w:hint="eastAsia" w:ascii="仿宋_GB2312" w:hAnsi="宋体" w:eastAsia="仿宋_GB2312" w:cs="仿宋_GB2312"/>
                <w:color w:val="auto"/>
                <w:kern w:val="0"/>
                <w:sz w:val="24"/>
                <w:lang w:bidi="ar"/>
              </w:rPr>
              <w:t>委托县（市、区）实施</w:t>
            </w:r>
          </w:p>
        </w:tc>
      </w:tr>
    </w:tbl>
    <w:p>
      <w:pPr>
        <w:pStyle w:val="9"/>
        <w:keepNext w:val="0"/>
        <w:keepLines w:val="0"/>
        <w:pageBreakBefore w:val="0"/>
        <w:kinsoku/>
        <w:wordWrap/>
        <w:autoSpaceDE w:val="0"/>
        <w:autoSpaceDN/>
        <w:bidi w:val="0"/>
        <w:spacing w:line="600" w:lineRule="exact"/>
        <w:rPr>
          <w:rFonts w:hint="eastAsia" w:ascii="黑体" w:hAnsi="黑体" w:eastAsia="黑体"/>
          <w:color w:val="auto"/>
          <w:sz w:val="32"/>
          <w:szCs w:val="32"/>
        </w:rPr>
        <w:sectPr>
          <w:headerReference r:id="rId5" w:type="default"/>
          <w:footerReference r:id="rId7" w:type="default"/>
          <w:headerReference r:id="rId6" w:type="even"/>
          <w:footerReference r:id="rId8" w:type="even"/>
          <w:pgSz w:w="16838" w:h="11906" w:orient="landscape"/>
          <w:pgMar w:top="2098" w:right="1474" w:bottom="1984" w:left="1587" w:header="851" w:footer="992" w:gutter="0"/>
          <w:pgNumType w:fmt="numberInDash"/>
          <w:cols w:space="720" w:num="1"/>
          <w:docGrid w:type="lines" w:linePitch="327" w:charSpace="0"/>
        </w:sectPr>
      </w:pPr>
    </w:p>
    <w:p>
      <w:pPr>
        <w:tabs>
          <w:tab w:val="left" w:pos="5656"/>
        </w:tabs>
        <w:bidi w:val="0"/>
        <w:jc w:val="left"/>
        <w:rPr>
          <w:rFonts w:hint="eastAsia"/>
          <w:kern w:val="2"/>
          <w:sz w:val="21"/>
          <w:szCs w:val="24"/>
          <w:lang w:val="en-US" w:eastAsia="zh-CN" w:bidi="ar-SA"/>
        </w:rPr>
      </w:pPr>
    </w:p>
    <w:p>
      <w:pPr>
        <w:keepNext w:val="0"/>
        <w:keepLines w:val="0"/>
        <w:pageBreakBefore w:val="0"/>
        <w:kinsoku/>
        <w:wordWrap/>
        <w:autoSpaceDN/>
        <w:bidi w:val="0"/>
        <w:spacing w:line="600" w:lineRule="exact"/>
        <w:ind w:firstLine="640" w:firstLineChars="200"/>
        <w:rPr>
          <w:rFonts w:hint="eastAsia" w:ascii="黑体" w:hAnsi="黑体" w:eastAsia="黑体" w:cs="黑体"/>
          <w:color w:val="auto"/>
          <w:sz w:val="32"/>
          <w:szCs w:val="32"/>
          <w:lang w:val="en-US" w:eastAsia="zh-CN"/>
        </w:rPr>
      </w:pPr>
    </w:p>
    <w:sectPr>
      <w:headerReference r:id="rId9" w:type="default"/>
      <w:footerReference r:id="rId11" w:type="default"/>
      <w:headerReference r:id="rId10" w:type="even"/>
      <w:footerReference r:id="rId12" w:type="even"/>
      <w:pgSz w:w="16838" w:h="11906" w:orient="landscape"/>
      <w:pgMar w:top="1587" w:right="2098" w:bottom="1474" w:left="1984" w:header="851" w:footer="96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2336;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山东省人民政府发布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Cs w:val="28"/>
      </w:rPr>
    </w:pPr>
    <w:r>
      <w:rPr>
        <w:color w:val="FAFAFA"/>
        <w:sz w:val="32"/>
      </w:rPr>
      <mc:AlternateContent>
        <mc:Choice Requires="wps">
          <w:drawing>
            <wp:anchor distT="0" distB="0" distL="114300" distR="114300" simplePos="0" relativeHeight="251665408" behindDoc="0" locked="0" layoutInCell="1" allowOverlap="1">
              <wp:simplePos x="0" y="0"/>
              <wp:positionH relativeFrom="column">
                <wp:posOffset>125730</wp:posOffset>
              </wp:positionH>
              <wp:positionV relativeFrom="paragraph">
                <wp:posOffset>-141605</wp:posOffset>
              </wp:positionV>
              <wp:extent cx="8691245" cy="10795"/>
              <wp:effectExtent l="0" t="10795" r="8255" b="16510"/>
              <wp:wrapNone/>
              <wp:docPr id="11" name="直接连接符 11"/>
              <wp:cNvGraphicFramePr/>
              <a:graphic xmlns:a="http://schemas.openxmlformats.org/drawingml/2006/main">
                <a:graphicData uri="http://schemas.microsoft.com/office/word/2010/wordprocessingShape">
                  <wps:wsp>
                    <wps:cNvCnPr/>
                    <wps:spPr>
                      <a:xfrm>
                        <a:off x="0" y="0"/>
                        <a:ext cx="8691245" cy="1079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9.9pt;margin-top:-11.15pt;height:0.85pt;width:684.35pt;z-index:251665408;mso-width-relative:page;mso-height-relative:page;" filled="f" stroked="t" coordsize="21600,21600" o:gfxdata="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lKZ&#10;vtcAAAALAQAADwAAAAAAAAABACAAAAAiAAAAZHJzL2Rvd25yZXYueG1sUEsBAhQAFAAAAAgAh07i&#10;QDxb3BDqAQAAuAMAAA4AAAAAAAAAAQAgAAAAJgEAAGRycy9lMm9Eb2MueG1sUEsFBgAAAAAGAAYA&#10;WQEAAII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 xml:space="preserve">山东省人民政府发布  </w:t>
    </w:r>
    <w:r>
      <mc:AlternateContent>
        <mc:Choice Requires="wps">
          <w:drawing>
            <wp:anchor distT="0" distB="0" distL="114300" distR="114300" simplePos="0" relativeHeight="251659264" behindDoc="0" locked="0" layoutInCell="0" allowOverlap="1">
              <wp:simplePos x="0" y="0"/>
              <wp:positionH relativeFrom="page">
                <wp:posOffset>342900</wp:posOffset>
              </wp:positionH>
              <wp:positionV relativeFrom="page">
                <wp:posOffset>5381625</wp:posOffset>
              </wp:positionV>
              <wp:extent cx="496570" cy="692150"/>
              <wp:effectExtent l="0" t="0" r="11430" b="6350"/>
              <wp:wrapNone/>
              <wp:docPr id="3" name="矩形 3"/>
              <wp:cNvGraphicFramePr/>
              <a:graphic xmlns:a="http://schemas.openxmlformats.org/drawingml/2006/main">
                <a:graphicData uri="http://schemas.microsoft.com/office/word/2010/wordprocessingShape">
                  <wps:wsp>
                    <wps:cNvSpPr/>
                    <wps:spPr>
                      <a:xfrm>
                        <a:off x="0" y="0"/>
                        <a:ext cx="496570" cy="692150"/>
                      </a:xfrm>
                      <a:prstGeom prst="rect">
                        <a:avLst/>
                      </a:prstGeom>
                      <a:solidFill>
                        <a:srgbClr val="FFFFFF"/>
                      </a:solidFill>
                      <a:ln>
                        <a:noFill/>
                      </a:ln>
                    </wps:spPr>
                    <wps:txbx>
                      <w:txbxContent>
                        <w:p>
                          <w:pPr>
                            <w:jc w:val="right"/>
                            <w:rPr>
                              <w:rFonts w:ascii="宋体" w:hAnsi="宋体"/>
                              <w:sz w:val="28"/>
                              <w:szCs w:val="28"/>
                            </w:rPr>
                          </w:pPr>
                          <w:r>
                            <w:rPr>
                              <w:rFonts w:ascii="宋体" w:hAnsi="宋体"/>
                              <w:sz w:val="28"/>
                              <w:szCs w:val="28"/>
                              <w:lang w:val="zh-CN"/>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33 -</w:t>
                          </w:r>
                          <w:r>
                            <w:rPr>
                              <w:rFonts w:ascii="宋体" w:hAnsi="宋体"/>
                              <w:sz w:val="28"/>
                              <w:szCs w:val="28"/>
                            </w:rPr>
                            <w:fldChar w:fldCharType="end"/>
                          </w:r>
                        </w:p>
                      </w:txbxContent>
                    </wps:txbx>
                    <wps:bodyPr vert="eaVert" lIns="0" tIns="45720" rIns="0" bIns="45720" upright="1"/>
                  </wps:wsp>
                </a:graphicData>
              </a:graphic>
            </wp:anchor>
          </w:drawing>
        </mc:Choice>
        <mc:Fallback>
          <w:pict>
            <v:rect id="_x0000_s1026" o:spid="_x0000_s1026" o:spt="1" style="position:absolute;left:0pt;margin-left:27pt;margin-top:423.75pt;height:54.5pt;width:39.1pt;mso-position-horizontal-relative:page;mso-position-vertical-relative:page;z-index:251659264;mso-width-relative:page;mso-height-relative:page;" fillcolor="#FFFFFF" filled="t" stroked="f" coordsize="21600,21600" o:allowincell="f" o:gfxdata="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ycUt9gAAAAKAQAADwAAAAAAAAABACAA&#10;AAAiAAAAZHJzL2Rvd25yZXYueG1sUEsBAhQAFAAAAAgAh07iQKhYuO3UAQAAowMAAA4AAAAAAAAA&#10;AQAgAAAAJwEAAGRycy9lMm9Eb2MueG1sUEsFBgAAAAAGAAYAWQEAAG0FAAAAAA==&#10;">
              <v:fill on="t" focussize="0,0"/>
              <v:stroke on="f"/>
              <v:imagedata o:title=""/>
              <o:lock v:ext="edit" aspectratio="f"/>
              <v:textbox inset="0mm,1.27mm,0mm,1.27mm" style="layout-flow:vertical-ideographic;">
                <w:txbxContent>
                  <w:p>
                    <w:pPr>
                      <w:jc w:val="right"/>
                      <w:rPr>
                        <w:rFonts w:ascii="宋体" w:hAnsi="宋体"/>
                        <w:sz w:val="28"/>
                        <w:szCs w:val="28"/>
                      </w:rPr>
                    </w:pPr>
                    <w:r>
                      <w:rPr>
                        <w:rFonts w:ascii="宋体" w:hAnsi="宋体"/>
                        <w:sz w:val="28"/>
                        <w:szCs w:val="28"/>
                        <w:lang w:val="zh-CN"/>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33 -</w:t>
                    </w:r>
                    <w:r>
                      <w:rPr>
                        <w:rFonts w:ascii="宋体" w:hAnsi="宋体"/>
                        <w:sz w:val="28"/>
                        <w:szCs w:val="2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Cs w:val="3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39 -</w:t>
    </w:r>
    <w:r>
      <w:rPr>
        <w:rFonts w:ascii="宋体" w:hAnsi="宋体"/>
        <w:sz w:val="28"/>
        <w:szCs w:val="2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40 -</w:t>
    </w:r>
    <w:r>
      <w:rPr>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1312;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山东省人民政府规章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p>
  <w:p>
    <w:pPr>
      <w:pStyle w:val="4"/>
      <w:keepNext w:val="0"/>
      <w:keepLines w:val="0"/>
      <w:pageBreakBefore w:val="0"/>
      <w:widowControl w:val="0"/>
      <w:kinsoku/>
      <w:wordWrap/>
      <w:overflowPunct/>
      <w:topLinePunct w:val="0"/>
      <w:autoSpaceDE/>
      <w:autoSpaceDN/>
      <w:bidi w:val="0"/>
      <w:adjustRightInd/>
      <w:snapToGrid w:val="0"/>
      <w:textAlignment w:val="center"/>
    </w:pPr>
    <w:r>
      <w:rPr>
        <w:rFonts w:hint="eastAsia" w:ascii="宋体" w:hAnsi="宋体" w:eastAsia="宋体" w:cs="宋体"/>
        <w:b/>
        <w:bCs/>
        <w:color w:val="005192"/>
        <w:sz w:val="32"/>
      </w:rPr>
      <w:drawing>
        <wp:inline distT="0" distB="0" distL="114300" distR="114300">
          <wp:extent cx="308610" cy="308610"/>
          <wp:effectExtent l="0" t="0" r="11430" b="11430"/>
          <wp:docPr id="9" name="图片 9"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山东省人民政府规章</w:t>
    </w:r>
    <w:r>
      <w:rPr>
        <w:rFonts w:hint="eastAsia" w:ascii="宋体" w:hAnsi="宋体" w:eastAsia="宋体" w:cs="宋体"/>
        <w:b/>
        <w:bCs/>
        <w:color w:val="005192"/>
        <w:sz w:val="32"/>
      </w:rPr>
      <mc:AlternateContent>
        <mc:Choice Requires="wps">
          <w:drawing>
            <wp:anchor distT="0" distB="0" distL="114300" distR="114300" simplePos="0" relativeHeight="251664384" behindDoc="0" locked="0" layoutInCell="1" allowOverlap="1">
              <wp:simplePos x="0" y="0"/>
              <wp:positionH relativeFrom="column">
                <wp:posOffset>-3810</wp:posOffset>
              </wp:positionH>
              <wp:positionV relativeFrom="paragraph">
                <wp:posOffset>347345</wp:posOffset>
              </wp:positionV>
              <wp:extent cx="8600440" cy="11430"/>
              <wp:effectExtent l="0" t="10795" r="10160" b="15875"/>
              <wp:wrapNone/>
              <wp:docPr id="10" name="直接连接符 10"/>
              <wp:cNvGraphicFramePr/>
              <a:graphic xmlns:a="http://schemas.openxmlformats.org/drawingml/2006/main">
                <a:graphicData uri="http://schemas.microsoft.com/office/word/2010/wordprocessingShape">
                  <wps:wsp>
                    <wps:cNvCnPr/>
                    <wps:spPr>
                      <a:xfrm>
                        <a:off x="0" y="0"/>
                        <a:ext cx="8600440" cy="114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27.35pt;height:0.9pt;width:677.2pt;z-index:251664384;mso-width-relative:page;mso-height-relative:page;" filled="f" stroked="t" coordsize="21600,21600" o:gfxdata="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E1zl&#10;N9YAAAAIAQAADwAAAAAAAAABACAAAAAiAAAAZHJzL2Rvd25yZXYueG1sUEsBAhQAFAAAAAgAh07i&#10;QFNi3lDrAQAAuAMAAA4AAAAAAAAAAQAgAAAAJQEAAGRycy9lMm9Eb2MueG1sUEsFBgAAAAAGAAYA&#10;WQEAAIIFAAAAAA==&#10;">
              <v:fill on="f" focussize="0,0"/>
              <v:stroke weight="1.75pt" color="#005192 [3204]" miterlimit="8" joinstyle="miter"/>
              <v:imagedata o:title=""/>
              <o:lock v:ext="edit" aspectratio="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r>
      <mc:AlternateContent>
        <mc:Choice Requires="wps">
          <w:drawing>
            <wp:anchor distT="0" distB="0" distL="114300" distR="114300" simplePos="0" relativeHeight="251660288" behindDoc="0" locked="0" layoutInCell="0" allowOverlap="1">
              <wp:simplePos x="0" y="0"/>
              <wp:positionH relativeFrom="page">
                <wp:posOffset>295275</wp:posOffset>
              </wp:positionH>
              <wp:positionV relativeFrom="page">
                <wp:posOffset>1190625</wp:posOffset>
              </wp:positionV>
              <wp:extent cx="506095" cy="892175"/>
              <wp:effectExtent l="0" t="0" r="0" b="0"/>
              <wp:wrapNone/>
              <wp:docPr id="7" name="矩形 7"/>
              <wp:cNvGraphicFramePr/>
              <a:graphic xmlns:a="http://schemas.openxmlformats.org/drawingml/2006/main">
                <a:graphicData uri="http://schemas.microsoft.com/office/word/2010/wordprocessingShape">
                  <wps:wsp>
                    <wps:cNvSpPr/>
                    <wps:spPr>
                      <a:xfrm>
                        <a:off x="0" y="0"/>
                        <a:ext cx="506095" cy="892175"/>
                      </a:xfrm>
                      <a:prstGeom prst="rect">
                        <a:avLst/>
                      </a:prstGeom>
                      <a:solidFill>
                        <a:srgbClr val="FFFFFF"/>
                      </a:solidFill>
                      <a:ln>
                        <a:noFill/>
                      </a:ln>
                    </wps:spPr>
                    <wps:txbx>
                      <w:txbxContent>
                        <w:p>
                          <w:pPr>
                            <w:jc w:val="right"/>
                            <w:rPr>
                              <w:rFonts w:ascii="宋体" w:hAnsi="宋体"/>
                              <w:sz w:val="28"/>
                              <w:szCs w:val="28"/>
                            </w:rPr>
                          </w:pPr>
                          <w:r>
                            <w:rPr>
                              <w:rFonts w:ascii="宋体" w:hAnsi="宋体"/>
                              <w:sz w:val="28"/>
                              <w:szCs w:val="28"/>
                              <w:lang w:val="zh-CN"/>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34 -</w:t>
                          </w:r>
                          <w:r>
                            <w:rPr>
                              <w:rFonts w:ascii="宋体" w:hAnsi="宋体"/>
                              <w:sz w:val="28"/>
                              <w:szCs w:val="28"/>
                            </w:rPr>
                            <w:fldChar w:fldCharType="end"/>
                          </w:r>
                        </w:p>
                      </w:txbxContent>
                    </wps:txbx>
                    <wps:bodyPr vert="eaVert" lIns="0" tIns="45720" rIns="0" bIns="45720" upright="1"/>
                  </wps:wsp>
                </a:graphicData>
              </a:graphic>
            </wp:anchor>
          </w:drawing>
        </mc:Choice>
        <mc:Fallback>
          <w:pict>
            <v:rect id="_x0000_s1026" o:spid="_x0000_s1026" o:spt="1" style="position:absolute;left:0pt;margin-left:23.25pt;margin-top:93.75pt;height:70.25pt;width:39.85pt;mso-position-horizontal-relative:page;mso-position-vertical-relative:page;z-index:251660288;mso-width-relative:page;mso-height-relative:page;" fillcolor="#FFFFFF" filled="t" stroked="f" coordsize="21600,21600" o:allowincell="f" o:gfxdata="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wWz4nNcAAAAKAQAADwAAAAAAAAABACAAAAAi&#10;AAAAZHJzL2Rvd25yZXYueG1sUEsBAhQAFAAAAAgAh07iQHRXyLTSAQAAowMAAA4AAAAAAAAAAQAg&#10;AAAAJgEAAGRycy9lMm9Eb2MueG1sUEsFBgAAAAAGAAYAWQEAAGoFAAAAAA==&#10;">
              <v:fill on="t" focussize="0,0"/>
              <v:stroke on="f"/>
              <v:imagedata o:title=""/>
              <o:lock v:ext="edit" aspectratio="f"/>
              <v:textbox inset="0mm,1.27mm,0mm,1.27mm" style="layout-flow:vertical-ideographic;">
                <w:txbxContent>
                  <w:p>
                    <w:pPr>
                      <w:jc w:val="right"/>
                      <w:rPr>
                        <w:rFonts w:ascii="宋体" w:hAnsi="宋体"/>
                        <w:sz w:val="28"/>
                        <w:szCs w:val="28"/>
                      </w:rPr>
                    </w:pPr>
                    <w:r>
                      <w:rPr>
                        <w:rFonts w:ascii="宋体" w:hAnsi="宋体"/>
                        <w:sz w:val="28"/>
                        <w:szCs w:val="28"/>
                        <w:lang w:val="zh-CN"/>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34 -</w:t>
                    </w:r>
                    <w:r>
                      <w:rPr>
                        <w:rFonts w:ascii="宋体" w:hAnsi="宋体"/>
                        <w:sz w:val="28"/>
                        <w:szCs w:val="28"/>
                      </w:rPr>
                      <w:fldChar w:fldCharType="end"/>
                    </w:r>
                  </w:p>
                </w:txbxContent>
              </v:textbox>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kZDEyNDVjYzM2MWVkODliMTM4Mzg2NWIzNWUyM2UifQ=="/>
    <w:docVar w:name="KSO_WPS_MARK_KEY" w:val="5e45f75f-bf7e-4b00-9015-bcac7771b783"/>
  </w:docVars>
  <w:rsids>
    <w:rsidRoot w:val="00172A27"/>
    <w:rsid w:val="019E71BD"/>
    <w:rsid w:val="04B679C3"/>
    <w:rsid w:val="05E02A28"/>
    <w:rsid w:val="080F63D8"/>
    <w:rsid w:val="09341458"/>
    <w:rsid w:val="0B0912D7"/>
    <w:rsid w:val="152D2DCA"/>
    <w:rsid w:val="1DEC284C"/>
    <w:rsid w:val="1E6523AC"/>
    <w:rsid w:val="22440422"/>
    <w:rsid w:val="31A15F24"/>
    <w:rsid w:val="32C47F9E"/>
    <w:rsid w:val="32FD0193"/>
    <w:rsid w:val="395347B5"/>
    <w:rsid w:val="39A232A0"/>
    <w:rsid w:val="39E745AA"/>
    <w:rsid w:val="3B5A6BBB"/>
    <w:rsid w:val="3E6337E2"/>
    <w:rsid w:val="3EDA13A6"/>
    <w:rsid w:val="42F058B7"/>
    <w:rsid w:val="436109F6"/>
    <w:rsid w:val="441A38D4"/>
    <w:rsid w:val="47373CCA"/>
    <w:rsid w:val="4BC77339"/>
    <w:rsid w:val="4C9236C5"/>
    <w:rsid w:val="505C172E"/>
    <w:rsid w:val="52F46F0B"/>
    <w:rsid w:val="53D8014D"/>
    <w:rsid w:val="55E064E0"/>
    <w:rsid w:val="572C6D10"/>
    <w:rsid w:val="5DC34279"/>
    <w:rsid w:val="608816D1"/>
    <w:rsid w:val="60EF4E7F"/>
    <w:rsid w:val="665233C1"/>
    <w:rsid w:val="6AD9688B"/>
    <w:rsid w:val="6D0E3F22"/>
    <w:rsid w:val="6D6F7C04"/>
    <w:rsid w:val="75B10871"/>
    <w:rsid w:val="79E1637D"/>
    <w:rsid w:val="7C9011D9"/>
    <w:rsid w:val="7DC651C5"/>
    <w:rsid w:val="7F62052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0"/>
    <w:rPr>
      <w:b/>
      <w:bCs/>
    </w:rPr>
  </w:style>
  <w:style w:type="paragraph" w:customStyle="1" w:styleId="9">
    <w:name w:val="正文 New"/>
    <w:basedOn w:val="1"/>
    <w:qFormat/>
    <w:uiPriority w:val="0"/>
    <w:rPr>
      <w:rFonts w:ascii="Calibri" w:hAnsi="Calibri" w:cs="Calibri"/>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8404</Words>
  <Characters>8597</Characters>
  <Lines>1</Lines>
  <Paragraphs>1</Paragraphs>
  <TotalTime>5</TotalTime>
  <ScaleCrop>false</ScaleCrop>
  <LinksUpToDate>false</LinksUpToDate>
  <CharactersWithSpaces>8602</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舟</cp:lastModifiedBy>
  <cp:lastPrinted>2021-10-26T03:30:00Z</cp:lastPrinted>
  <dcterms:modified xsi:type="dcterms:W3CDTF">2023-01-30T03:02:52Z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48C61CB29D3F4D9384F5922CF0F7FFB4</vt:lpwstr>
  </property>
</Properties>
</file>