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Style w:val="8"/>
          <w:rFonts w:ascii="黑体" w:hAnsi="黑体" w:eastAsia="黑体" w:cs="黑体"/>
          <w:b w:val="0"/>
          <w:bCs/>
          <w:shd w:val="clear" w:color="auto" w:fill="FFFFFF"/>
        </w:rPr>
      </w:pPr>
    </w:p>
    <w:p>
      <w:pPr>
        <w:jc w:val="center"/>
        <w:rPr>
          <w:rStyle w:val="8"/>
          <w:rFonts w:ascii="宋体" w:hAnsi="宋体" w:cs="宋体"/>
          <w:b w:val="0"/>
          <w:bCs/>
          <w:shd w:val="clear" w:color="auto" w:fill="FFFFFF"/>
        </w:rPr>
      </w:pPr>
    </w:p>
    <w:p>
      <w:pPr>
        <w:spacing w:line="600" w:lineRule="exact"/>
        <w:jc w:val="center"/>
        <w:rPr>
          <w:rStyle w:val="8"/>
          <w:rFonts w:ascii="方正小标宋简体" w:hAnsi="方正小标宋简体" w:eastAsia="方正小标宋简体" w:cs="方正小标宋简体"/>
          <w:b w:val="0"/>
          <w:bCs/>
          <w:sz w:val="44"/>
          <w:szCs w:val="44"/>
          <w:shd w:val="clear" w:color="auto" w:fill="FFFFFF"/>
        </w:rPr>
      </w:pPr>
      <w:r>
        <w:rPr>
          <w:rStyle w:val="8"/>
          <w:rFonts w:hint="eastAsia" w:ascii="方正小标宋简体" w:hAnsi="方正小标宋简体" w:eastAsia="方正小标宋简体" w:cs="方正小标宋简体"/>
          <w:b w:val="0"/>
          <w:bCs/>
          <w:sz w:val="44"/>
          <w:szCs w:val="44"/>
          <w:shd w:val="clear" w:color="auto" w:fill="FFFFFF"/>
        </w:rPr>
        <w:t>山东省政务服务容缺受理办法</w:t>
      </w:r>
    </w:p>
    <w:p>
      <w:pPr>
        <w:jc w:val="center"/>
        <w:rPr>
          <w:rStyle w:val="8"/>
          <w:rFonts w:hint="eastAsia" w:ascii="楷体_GB2312" w:hAnsi="楷体_GB2312" w:eastAsia="楷体_GB2312" w:cs="楷体_GB2312"/>
          <w:b w:val="0"/>
          <w:bCs/>
          <w:sz w:val="32"/>
          <w:szCs w:val="32"/>
          <w:shd w:val="clear" w:color="auto" w:fill="FFFFFF"/>
        </w:rPr>
      </w:pPr>
      <w:r>
        <w:rPr>
          <w:rStyle w:val="8"/>
          <w:rFonts w:hint="eastAsia" w:ascii="楷体_GB2312" w:hAnsi="楷体_GB2312" w:eastAsia="楷体_GB2312" w:cs="楷体_GB2312"/>
          <w:b w:val="0"/>
          <w:bCs/>
          <w:sz w:val="32"/>
          <w:szCs w:val="32"/>
          <w:shd w:val="clear" w:color="auto" w:fill="FFFFFF"/>
        </w:rPr>
        <w:t>（</w:t>
      </w:r>
      <w:bookmarkStart w:id="0" w:name="_GoBack"/>
      <w:bookmarkEnd w:id="0"/>
      <w:r>
        <w:rPr>
          <w:rStyle w:val="8"/>
          <w:rFonts w:hint="eastAsia" w:ascii="楷体_GB2312" w:hAnsi="楷体_GB2312" w:eastAsia="楷体_GB2312" w:cs="楷体_GB2312"/>
          <w:b w:val="0"/>
          <w:bCs/>
          <w:sz w:val="32"/>
          <w:szCs w:val="32"/>
          <w:shd w:val="clear" w:color="auto" w:fill="FFFFFF"/>
        </w:rPr>
        <w:t>征求意见稿）</w:t>
      </w:r>
    </w:p>
    <w:p>
      <w:pPr>
        <w:jc w:val="center"/>
        <w:rPr>
          <w:rStyle w:val="8"/>
          <w:rFonts w:hint="eastAsia" w:ascii="黑体" w:hAnsi="黑体" w:eastAsia="黑体" w:cs="黑体"/>
          <w:b w:val="0"/>
          <w:bCs/>
          <w:shd w:val="clear" w:color="auto" w:fill="FFFFFF"/>
        </w:rPr>
      </w:pP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第一条</w:t>
      </w:r>
      <w:r>
        <w:rPr>
          <w:rStyle w:val="8"/>
          <w:rFonts w:hint="eastAsia" w:ascii="宋体" w:hAnsi="宋体" w:cs="宋体"/>
          <w:b w:val="0"/>
          <w:bCs/>
          <w:shd w:val="clear" w:color="auto" w:fill="FFFFFF"/>
        </w:rPr>
        <w:t xml:space="preserve">  为了深化制度创新、加快流程再造，持续深化“放管服”改革、优化营商环境，根据《中华人民共和国行政许可法》有关规定和《中共中央办公厅 国务院办公厅印发〈关于深入推进审批服务便民化的指导意见〉的通知》（厅字〔2018〕22号）、《国务院办公厅关于加快推进社会信用体系建设构建以信用为基础的新型监管机制的指导意见》（国办发〔2019〕35号）、《中共山东省委 山东省人民政府关于深化制度创新加快流程再造的指导意见》（鲁发〔2020〕8号）等文件精神，结合本省实际，制定本办法。</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第二条</w:t>
      </w:r>
      <w:r>
        <w:rPr>
          <w:rStyle w:val="8"/>
          <w:rFonts w:hint="eastAsia" w:ascii="宋体" w:hAnsi="宋体" w:cs="宋体"/>
          <w:b w:val="0"/>
          <w:bCs/>
          <w:shd w:val="clear" w:color="auto" w:fill="FFFFFF"/>
        </w:rPr>
        <w:t xml:space="preserve">  本省各级政务服务部门为公民、法人或者其他组织（以下统称申请人）办理依申请政务服务事项，适用本办法。</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本办法所称政务服务部门，是指本省各级政府工作部门、列入党委工作机构序列依法承担行政职能的部门和法律法规授权的具有管理公共事务职能的组织。</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本办法所称依申请政务服务事项，是指行政许可、行政给付、行政确认、依申请的其他行政权力事项和公共服务事项。</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第三条</w:t>
      </w:r>
      <w:r>
        <w:rPr>
          <w:rStyle w:val="8"/>
          <w:rFonts w:hint="eastAsia" w:ascii="宋体" w:hAnsi="宋体" w:cs="宋体"/>
          <w:b w:val="0"/>
          <w:bCs/>
          <w:shd w:val="clear" w:color="auto" w:fill="FFFFFF"/>
        </w:rPr>
        <w:t xml:space="preserve">  本办法所称容缺受理，是指符合信用条件的申请人在申办政务服务事项时，申请材料有欠缺或者存在瑕疵但不影响实质性审核的，经申请人作出相应承诺，政务服务部门先予受理，并一次性告知需要补齐补正的材料、补齐补正时限和方式以及逾期未补齐补正的处理办法，在申请人补齐补正材料后，政务服务部门于承诺时限内出具办理意见，符合条件的颁发相关批文、证照或者提供相关服务的制度。</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 xml:space="preserve">第四条  </w:t>
      </w:r>
      <w:r>
        <w:rPr>
          <w:rStyle w:val="8"/>
          <w:rFonts w:hint="eastAsia" w:ascii="宋体" w:hAnsi="宋体" w:cs="宋体"/>
          <w:b w:val="0"/>
          <w:bCs/>
          <w:shd w:val="clear" w:color="auto" w:fill="FFFFFF"/>
        </w:rPr>
        <w:t>除直接涉及国家安全、公共安全、生态安全、意识形态安全和直接关系公民人身、财产安全等特殊情形的依申请政务服务事项外，其他依申请政务服务事项应当100%实行容缺受理。</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即办件不适用容缺受理。</w:t>
      </w:r>
    </w:p>
    <w:p>
      <w:pPr>
        <w:ind w:firstLine="632" w:firstLineChars="200"/>
        <w:rPr>
          <w:rStyle w:val="8"/>
          <w:rFonts w:ascii="黑体" w:hAnsi="黑体" w:eastAsia="黑体" w:cs="黑体"/>
          <w:b w:val="0"/>
          <w:bCs/>
          <w:shd w:val="clear" w:color="auto" w:fill="FFFFFF"/>
        </w:rPr>
      </w:pPr>
      <w:r>
        <w:rPr>
          <w:rStyle w:val="8"/>
          <w:rFonts w:hint="eastAsia" w:ascii="宋体" w:hAnsi="宋体" w:cs="宋体"/>
          <w:b w:val="0"/>
          <w:bCs/>
          <w:shd w:val="clear" w:color="auto" w:fill="FFFFFF"/>
        </w:rPr>
        <w:t>法律、法规、规章对办理依申请政务服务事项另有规定，无法实行容缺受理的，从其规定。</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第五条</w:t>
      </w:r>
      <w:r>
        <w:rPr>
          <w:rStyle w:val="8"/>
          <w:rFonts w:hint="eastAsia" w:ascii="宋体" w:hAnsi="宋体" w:cs="宋体"/>
          <w:b w:val="0"/>
          <w:bCs/>
          <w:shd w:val="clear" w:color="auto" w:fill="FFFFFF"/>
        </w:rPr>
        <w:t xml:space="preserve">  实行容缺受理应当遵循自愿、诚信、规范、高效、便民原则。</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第六条</w:t>
      </w:r>
      <w:r>
        <w:rPr>
          <w:rStyle w:val="8"/>
          <w:rFonts w:hint="eastAsia" w:ascii="宋体" w:hAnsi="宋体" w:cs="宋体"/>
          <w:b w:val="0"/>
          <w:bCs/>
          <w:shd w:val="clear" w:color="auto" w:fill="FFFFFF"/>
        </w:rPr>
        <w:t xml:space="preserve">  申请人可以根据实行容缺受理政务服务事项的实际情况，自愿选择是否需要容缺受理服务。申请人不愿意申请容缺受理的，政务服务部门不得进行容缺受理，应当按照法律、法规、规章的有关规定办理。</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第七条</w:t>
      </w:r>
      <w:r>
        <w:rPr>
          <w:rStyle w:val="8"/>
          <w:rFonts w:hint="eastAsia" w:ascii="宋体" w:hAnsi="宋体" w:cs="宋体"/>
          <w:b w:val="0"/>
          <w:bCs/>
          <w:shd w:val="clear" w:color="auto" w:fill="FFFFFF"/>
        </w:rPr>
        <w:t xml:space="preserve">  申请人选择容缺受理服务的，应当自觉履行承诺内容，并承担不履行承诺的后果。</w:t>
      </w:r>
    </w:p>
    <w:p>
      <w:pPr>
        <w:ind w:firstLine="633"/>
        <w:rPr>
          <w:rStyle w:val="8"/>
          <w:rFonts w:ascii="宋体" w:hAnsi="宋体" w:cs="宋体"/>
          <w:b w:val="0"/>
          <w:bCs/>
          <w:shd w:val="clear" w:color="auto" w:fill="FFFFFF"/>
        </w:rPr>
      </w:pPr>
      <w:r>
        <w:rPr>
          <w:rStyle w:val="8"/>
          <w:rFonts w:hint="eastAsia" w:ascii="宋体" w:hAnsi="宋体" w:cs="宋体"/>
          <w:b w:val="0"/>
          <w:bCs/>
          <w:shd w:val="clear" w:color="auto" w:fill="FFFFFF"/>
        </w:rPr>
        <w:t>申请人信用等级为A级（含）以上的，可以实行容缺受理；A级以下的，在信用修复前，不适用容缺受理。</w:t>
      </w:r>
    </w:p>
    <w:p>
      <w:pPr>
        <w:ind w:firstLine="633"/>
        <w:rPr>
          <w:rStyle w:val="8"/>
          <w:rFonts w:ascii="宋体" w:hAnsi="宋体" w:cs="宋体"/>
          <w:b w:val="0"/>
          <w:bCs/>
          <w:shd w:val="clear" w:color="auto" w:fill="FFFFFF"/>
        </w:rPr>
      </w:pPr>
      <w:r>
        <w:rPr>
          <w:rStyle w:val="8"/>
          <w:rFonts w:hint="eastAsia" w:ascii="宋体" w:hAnsi="宋体" w:cs="宋体"/>
          <w:b w:val="0"/>
          <w:bCs/>
          <w:shd w:val="clear" w:color="auto" w:fill="FFFFFF"/>
        </w:rPr>
        <w:t>申请人的信用等级，以信用中国（山东）网站查询结果为准。</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w:t>
      </w:r>
      <w:r>
        <w:rPr>
          <w:rStyle w:val="8"/>
          <w:rFonts w:hint="eastAsia" w:ascii="黑体" w:hAnsi="黑体" w:eastAsia="黑体" w:cs="黑体"/>
          <w:b w:val="0"/>
          <w:bCs/>
          <w:shd w:val="clear" w:color="auto" w:fill="FFFFFF"/>
        </w:rPr>
        <w:t>第八条</w:t>
      </w:r>
      <w:r>
        <w:rPr>
          <w:rStyle w:val="8"/>
          <w:rFonts w:hint="eastAsia" w:ascii="宋体" w:hAnsi="宋体" w:cs="宋体"/>
          <w:b w:val="0"/>
          <w:bCs/>
          <w:shd w:val="clear" w:color="auto" w:fill="FFFFFF"/>
        </w:rPr>
        <w:t xml:space="preserve">  各级政务服务部门负责组织实施本部门政务服务容缺受理工作，编制、公布本部门容缺受理事项清单，制定《申请容缺受理承诺书》《容缺受理通知书》和《容缺受理终止通知书》。编制容缺受理事项清单，应当以办理项作为编制基准。市级政务服务部门可以统一编制、公布本行政区域内的容缺受理事项清单。容缺受理事项清单实行动态管理。</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委托实施的依申请政务服务事项，由委托机关负责确定是否实行容缺受理。</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xml:space="preserve">    各级政务数据管理部门负责根据容缺受理事项办理需求，做好相关技术支撑保障。</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w:t>
      </w:r>
      <w:r>
        <w:rPr>
          <w:rStyle w:val="8"/>
          <w:rFonts w:hint="eastAsia" w:ascii="黑体" w:hAnsi="黑体" w:eastAsia="黑体" w:cs="黑体"/>
          <w:b w:val="0"/>
          <w:bCs/>
          <w:shd w:val="clear" w:color="auto" w:fill="FFFFFF"/>
        </w:rPr>
        <w:t>第九条</w:t>
      </w:r>
      <w:r>
        <w:rPr>
          <w:rStyle w:val="8"/>
          <w:rFonts w:hint="eastAsia" w:ascii="宋体" w:hAnsi="宋体" w:cs="宋体"/>
          <w:b w:val="0"/>
          <w:bCs/>
          <w:shd w:val="clear" w:color="auto" w:fill="FFFFFF"/>
        </w:rPr>
        <w:t xml:space="preserve">  依申请政务服务事项适用容缺受理的，办理该事项的政务服务部门应当在山东政务服务网公示。公示内容包括但不限于附件1所列项目。</w:t>
      </w:r>
    </w:p>
    <w:p>
      <w:pPr>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 xml:space="preserve">    第十条</w:t>
      </w:r>
      <w:r>
        <w:rPr>
          <w:rStyle w:val="8"/>
          <w:rFonts w:hint="eastAsia" w:ascii="宋体" w:hAnsi="宋体" w:cs="宋体"/>
          <w:b w:val="0"/>
          <w:bCs/>
          <w:shd w:val="clear" w:color="auto" w:fill="FFFFFF"/>
        </w:rPr>
        <w:t xml:space="preserve">  可容缺申请材料由政务服务部门结合实行容缺受理政务服务事项的实际情况确定，主要包括但不限于以下材料：</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（一）申请人身份证明，法定代表人或者负责人身份证明等；</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（二）营业执照、资信证明、缴费证明，人员资格证书，法人或者其他组织管理计划、方案、制度等；</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（三）同一政务服务部门需要多个阶段办理的政务服务事项，前几个阶段办理时已经提交的申请材料；</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（四）多个政务服务部门依次办理的政务服务事项，在申请办理后面的政务服务事项时，需提交的前面政务服务事项的申请材料和办理结果；</w:t>
      </w:r>
    </w:p>
    <w:p>
      <w:pPr>
        <w:ind w:firstLine="631"/>
        <w:rPr>
          <w:rStyle w:val="8"/>
          <w:rFonts w:ascii="宋体" w:hAnsi="宋体" w:cs="宋体"/>
          <w:b w:val="0"/>
          <w:bCs/>
          <w:shd w:val="clear" w:color="auto" w:fill="FFFFFF"/>
        </w:rPr>
      </w:pPr>
      <w:r>
        <w:rPr>
          <w:rStyle w:val="8"/>
          <w:rFonts w:hint="eastAsia" w:ascii="宋体" w:hAnsi="宋体" w:cs="宋体"/>
          <w:b w:val="0"/>
          <w:bCs/>
          <w:shd w:val="clear" w:color="auto" w:fill="FFFFFF"/>
        </w:rPr>
        <w:t>（五）其他可以容缺的材料。</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根据《国务院关于在线政务服务的若干规定》（国务院令第716号）的有关规定，已实现共享的电子证照和加盖电子印章的电子材料，政务服务部门不得要求申请人提交。</w:t>
      </w:r>
    </w:p>
    <w:p>
      <w:pPr>
        <w:ind w:firstLine="56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第十一条</w:t>
      </w:r>
      <w:r>
        <w:rPr>
          <w:rStyle w:val="8"/>
          <w:rFonts w:hint="eastAsia" w:ascii="宋体" w:hAnsi="宋体" w:cs="宋体"/>
          <w:b w:val="0"/>
          <w:bCs/>
          <w:shd w:val="clear" w:color="auto" w:fill="FFFFFF"/>
        </w:rPr>
        <w:t xml:space="preserve">  申请人申请容缺受理的，应当提交《申请容缺受理承诺书》。以法人或者其他组织名义申请的，《申请容缺受理承诺书》应当由法定代表人或者负责人签字并加盖公章。</w:t>
      </w:r>
      <w:r>
        <w:rPr>
          <w:rFonts w:hint="eastAsia" w:ascii="仿宋" w:hAnsi="仿宋" w:eastAsia="仿宋" w:cs="仿宋"/>
        </w:rPr>
        <w:t>申请人委托代理人提出容缺受理申请的，</w:t>
      </w:r>
      <w:r>
        <w:rPr>
          <w:rStyle w:val="8"/>
          <w:rFonts w:hint="eastAsia" w:ascii="宋体" w:hAnsi="宋体" w:cs="宋体"/>
          <w:b w:val="0"/>
          <w:bCs/>
          <w:shd w:val="clear" w:color="auto" w:fill="FFFFFF"/>
        </w:rPr>
        <w:t>代理人还应当提交授权委托书及本人身份证件。</w:t>
      </w:r>
    </w:p>
    <w:p>
      <w:pPr>
        <w:ind w:firstLine="560"/>
        <w:rPr>
          <w:rStyle w:val="8"/>
          <w:rFonts w:ascii="宋体" w:hAnsi="宋体" w:cs="宋体"/>
          <w:b w:val="0"/>
          <w:bCs/>
          <w:shd w:val="clear" w:color="auto" w:fill="FFFFFF"/>
        </w:rPr>
      </w:pPr>
      <w:r>
        <w:rPr>
          <w:rStyle w:val="8"/>
          <w:rFonts w:hint="eastAsia" w:ascii="宋体" w:hAnsi="宋体" w:cs="宋体"/>
          <w:b w:val="0"/>
          <w:bCs/>
          <w:shd w:val="clear" w:color="auto" w:fill="FFFFFF"/>
        </w:rPr>
        <w:t>申办政务服务事项支持数字签名或者数字认证的，《申请容缺受理承诺书》可以按照有关规定实行数字签名或者数字认证。</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第十二条</w:t>
      </w:r>
      <w:r>
        <w:rPr>
          <w:rStyle w:val="8"/>
          <w:rFonts w:hint="eastAsia" w:ascii="宋体" w:hAnsi="宋体" w:cs="宋体"/>
          <w:b w:val="0"/>
          <w:bCs/>
          <w:shd w:val="clear" w:color="auto" w:fill="FFFFFF"/>
        </w:rPr>
        <w:t xml:space="preserve">  《申请容缺受理承诺书》应当包括申请人基本信息，以及申请人对下列内容作出的确认和承诺：</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（一）所作承诺是申请人真实意思表示；</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（二）已经知晓政务服务部门告知的全部内容；</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（三）提供的所有申请材料真实有效；</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（四）在承诺时限内补齐补正可容缺申请材料；</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（五）愿意承担违反承诺的后果；</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（六）同意将《申请容缺受理承诺书》在信用中国（山东）网站和国家企业信用信息公示系统（山东）公示。</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政务服务部门应当在山东政务服务网和政务服务窗口提供《申请容缺受理承诺书》格式文本，供申请人下载或索取。</w:t>
      </w:r>
    </w:p>
    <w:p>
      <w:pPr>
        <w:ind w:firstLine="632" w:firstLineChars="200"/>
        <w:rPr>
          <w:rStyle w:val="8"/>
          <w:rFonts w:ascii="宋体" w:hAnsi="宋体" w:cs="宋体"/>
          <w:b w:val="0"/>
          <w:bCs/>
          <w:shd w:val="clear" w:color="auto" w:fill="FFFFFF"/>
        </w:rPr>
      </w:pPr>
      <w:r>
        <w:rPr>
          <w:rStyle w:val="8"/>
          <w:rFonts w:hint="eastAsia" w:ascii="宋体" w:hAnsi="宋体" w:cs="宋体"/>
          <w:b w:val="0"/>
          <w:bCs/>
          <w:shd w:val="clear" w:color="auto" w:fill="FFFFFF"/>
        </w:rPr>
        <w:t>政务服务部门应当将《申请容缺受理承诺书》及时共享至信用中国（山东）网站和国家企业信用信息公示系统（山东）公示，并记入申请人信用记录。</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xml:space="preserve">    </w:t>
      </w:r>
      <w:r>
        <w:rPr>
          <w:rStyle w:val="8"/>
          <w:rFonts w:hint="eastAsia" w:ascii="黑体" w:hAnsi="黑体" w:eastAsia="黑体" w:cs="黑体"/>
          <w:b w:val="0"/>
          <w:bCs/>
          <w:shd w:val="clear" w:color="auto" w:fill="FFFFFF"/>
        </w:rPr>
        <w:t>第十三条</w:t>
      </w:r>
      <w:r>
        <w:rPr>
          <w:rStyle w:val="8"/>
          <w:rFonts w:hint="eastAsia" w:ascii="宋体" w:hAnsi="宋体" w:cs="宋体"/>
          <w:b w:val="0"/>
          <w:bCs/>
          <w:shd w:val="clear" w:color="auto" w:fill="FFFFFF"/>
        </w:rPr>
        <w:t xml:space="preserve">  申请人提交的申请材料符合容缺受理条件时，政务服务部门应当一次性告知申请人需补齐补正材料的名称、补齐补正时限和方式以及逾期未补齐补正的处理办法。申请人申请容缺受理并提交《申请容缺受理承诺书》的，政务服务部门应当容缺受理并出具《容缺受理通知书》。</w:t>
      </w:r>
    </w:p>
    <w:p>
      <w:pPr>
        <w:ind w:firstLine="633"/>
        <w:rPr>
          <w:rFonts w:ascii="仿宋_GB2312" w:hAnsi="仿宋_GB2312" w:cs="仿宋_GB2312"/>
        </w:rPr>
      </w:pPr>
      <w:r>
        <w:rPr>
          <w:rStyle w:val="8"/>
          <w:rFonts w:hint="eastAsia" w:ascii="黑体" w:hAnsi="黑体" w:eastAsia="黑体" w:cs="黑体"/>
          <w:b w:val="0"/>
          <w:bCs/>
          <w:shd w:val="clear" w:color="auto" w:fill="FFFFFF"/>
        </w:rPr>
        <w:t>第十四条</w:t>
      </w:r>
      <w:r>
        <w:rPr>
          <w:rStyle w:val="8"/>
          <w:rFonts w:hint="eastAsia" w:ascii="宋体" w:hAnsi="宋体" w:cs="宋体"/>
          <w:b w:val="0"/>
          <w:bCs/>
          <w:shd w:val="clear" w:color="auto" w:fill="FFFFFF"/>
        </w:rPr>
        <w:t xml:space="preserve">  申请人承诺</w:t>
      </w:r>
      <w:r>
        <w:rPr>
          <w:rFonts w:hint="eastAsia" w:ascii="仿宋_GB2312" w:hAnsi="仿宋_GB2312" w:cs="仿宋_GB2312"/>
        </w:rPr>
        <w:t>补齐补正</w:t>
      </w:r>
      <w:r>
        <w:rPr>
          <w:rStyle w:val="8"/>
          <w:rFonts w:hint="eastAsia" w:ascii="宋体" w:hAnsi="宋体" w:cs="宋体"/>
          <w:b w:val="0"/>
          <w:bCs/>
          <w:shd w:val="clear" w:color="auto" w:fill="FFFFFF"/>
        </w:rPr>
        <w:t>可容缺申请材料</w:t>
      </w:r>
      <w:r>
        <w:rPr>
          <w:rFonts w:hint="eastAsia" w:ascii="仿宋_GB2312" w:hAnsi="仿宋_GB2312" w:cs="仿宋_GB2312"/>
        </w:rPr>
        <w:t>的时限，由政务服务部门结合实行容缺受理政务服务事项的实际情况合理确定，但不得超过办理该政务服务事项的承诺时限。</w:t>
      </w:r>
    </w:p>
    <w:p>
      <w:pPr>
        <w:ind w:firstLine="632" w:firstLineChars="200"/>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第十五条</w:t>
      </w:r>
      <w:r>
        <w:rPr>
          <w:rStyle w:val="8"/>
          <w:rFonts w:hint="eastAsia" w:ascii="宋体" w:hAnsi="宋体" w:cs="宋体"/>
          <w:b w:val="0"/>
          <w:bCs/>
          <w:shd w:val="clear" w:color="auto" w:fill="FFFFFF"/>
        </w:rPr>
        <w:t xml:space="preserve">  申请人应当通过可追溯过程的邮政寄递或者政务服务部门认可的其他方式补齐补正可容缺申请材料，补齐补正时间以可容缺申请材料送达政务服务部门的时间为准。</w:t>
      </w:r>
    </w:p>
    <w:p>
      <w:pPr>
        <w:ind w:firstLine="633"/>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第十六条</w:t>
      </w:r>
      <w:r>
        <w:rPr>
          <w:rStyle w:val="8"/>
          <w:rFonts w:hint="eastAsia" w:ascii="宋体" w:hAnsi="宋体" w:cs="宋体"/>
          <w:b w:val="0"/>
          <w:bCs/>
          <w:shd w:val="clear" w:color="auto" w:fill="FFFFFF"/>
        </w:rPr>
        <w:t xml:space="preserve">  对</w:t>
      </w:r>
      <w:r>
        <w:rPr>
          <w:rFonts w:hint="eastAsia" w:ascii="仿宋_GB2312" w:hAnsi="仿宋_GB2312" w:cs="仿宋_GB2312"/>
        </w:rPr>
        <w:t>符合容缺受理条件</w:t>
      </w:r>
      <w:r>
        <w:rPr>
          <w:rStyle w:val="8"/>
          <w:rFonts w:hint="eastAsia" w:ascii="宋体" w:hAnsi="宋体" w:cs="宋体"/>
          <w:b w:val="0"/>
          <w:bCs/>
          <w:shd w:val="clear" w:color="auto" w:fill="FFFFFF"/>
        </w:rPr>
        <w:t>的政务服务事项，政务服务部门应当先予受理，并按照政务服务事项运行流程办理，待申请人在其承诺的时限内补齐补正可容缺申请材料后，政务服务部门于办理该政务服务事项的承诺时限内出具办理意见，符合条件的颁发相关批文、证照或者提供相关服务。</w:t>
      </w:r>
    </w:p>
    <w:p>
      <w:pPr>
        <w:ind w:firstLine="633"/>
        <w:rPr>
          <w:rStyle w:val="8"/>
          <w:rFonts w:ascii="宋体" w:hAnsi="宋体" w:cs="宋体"/>
          <w:b w:val="0"/>
          <w:bCs/>
          <w:shd w:val="clear" w:color="auto" w:fill="FFFFFF"/>
        </w:rPr>
      </w:pPr>
      <w:r>
        <w:rPr>
          <w:rStyle w:val="8"/>
          <w:rFonts w:hint="eastAsia" w:ascii="宋体" w:hAnsi="宋体" w:cs="宋体"/>
          <w:b w:val="0"/>
          <w:bCs/>
          <w:shd w:val="clear" w:color="auto" w:fill="FFFFFF"/>
        </w:rPr>
        <w:t>政务服务部门办理容缺受理事项，承诺时限自容缺受理之日起算。</w:t>
      </w:r>
    </w:p>
    <w:p>
      <w:pPr>
        <w:ind w:firstLine="633"/>
        <w:rPr>
          <w:rStyle w:val="8"/>
          <w:rFonts w:ascii="仿宋_GB2312" w:hAnsi="仿宋_GB2312" w:cs="仿宋_GB2312"/>
          <w:b w:val="0"/>
          <w:bCs/>
          <w:shd w:val="clear" w:color="auto" w:fill="FFFFFF"/>
        </w:rPr>
      </w:pPr>
      <w:r>
        <w:rPr>
          <w:rStyle w:val="8"/>
          <w:rFonts w:hint="eastAsia" w:ascii="黑体" w:hAnsi="黑体" w:eastAsia="黑体" w:cs="黑体"/>
          <w:b w:val="0"/>
          <w:bCs/>
          <w:shd w:val="clear" w:color="auto" w:fill="FFFFFF"/>
        </w:rPr>
        <w:t>第十七条</w:t>
      </w:r>
      <w:r>
        <w:rPr>
          <w:rStyle w:val="8"/>
          <w:rFonts w:hint="eastAsia" w:ascii="宋体" w:hAnsi="宋体" w:cs="宋体"/>
          <w:b w:val="0"/>
          <w:bCs/>
          <w:shd w:val="clear" w:color="auto" w:fill="FFFFFF"/>
        </w:rPr>
        <w:t xml:space="preserve">  申请人未在承诺时限内补齐补正可容缺申请材料，或者补齐补正不符合要求且未在承诺期限内再次补齐补正</w:t>
      </w:r>
      <w:r>
        <w:rPr>
          <w:rFonts w:hint="eastAsia" w:ascii="仿宋_GB2312" w:hAnsi="仿宋_GB2312" w:cs="仿宋_GB2312"/>
        </w:rPr>
        <w:t>的，</w:t>
      </w:r>
      <w:r>
        <w:rPr>
          <w:rStyle w:val="8"/>
          <w:rFonts w:hint="eastAsia" w:ascii="宋体" w:hAnsi="宋体" w:cs="宋体"/>
          <w:b w:val="0"/>
          <w:bCs/>
          <w:shd w:val="clear" w:color="auto" w:fill="FFFFFF"/>
        </w:rPr>
        <w:t>政务服务部门应当终止办理容缺受理的政务服务事项，并采用电话、短信、传真、微信图片、政务服务平台或送达《容缺受理终止通知书》等方式，于5个工作日内告知申请人并退件。申请人应当在收到容缺受理终止</w:t>
      </w:r>
      <w:r>
        <w:rPr>
          <w:rStyle w:val="8"/>
          <w:rFonts w:hint="eastAsia" w:ascii="仿宋_GB2312" w:hAnsi="仿宋_GB2312" w:cs="仿宋_GB2312"/>
          <w:b w:val="0"/>
          <w:bCs/>
          <w:shd w:val="clear" w:color="auto" w:fill="FFFFFF"/>
        </w:rPr>
        <w:t>告知之日起10个工作日内取回已提交的材料，逾期未取的，由政务服务部门负责销毁。</w:t>
      </w:r>
    </w:p>
    <w:p>
      <w:pPr>
        <w:ind w:firstLine="633"/>
        <w:rPr>
          <w:rStyle w:val="8"/>
          <w:rFonts w:ascii="宋体" w:hAnsi="宋体" w:cs="宋体"/>
          <w:b w:val="0"/>
          <w:bCs/>
          <w:shd w:val="clear" w:color="auto" w:fill="FFFFFF"/>
        </w:rPr>
      </w:pPr>
      <w:r>
        <w:rPr>
          <w:rStyle w:val="8"/>
          <w:rFonts w:hint="eastAsia" w:ascii="仿宋_GB2312" w:hAnsi="仿宋_GB2312" w:cs="仿宋_GB2312"/>
          <w:b w:val="0"/>
          <w:bCs/>
          <w:shd w:val="clear" w:color="auto" w:fill="FFFFFF"/>
        </w:rPr>
        <w:t>因申请人违反承诺造成的损失，由申请人自行承担。3年</w:t>
      </w:r>
      <w:r>
        <w:rPr>
          <w:rStyle w:val="8"/>
          <w:rFonts w:hint="eastAsia" w:ascii="宋体" w:hAnsi="宋体" w:cs="宋体"/>
          <w:b w:val="0"/>
          <w:bCs/>
          <w:shd w:val="clear" w:color="auto" w:fill="FFFFFF"/>
        </w:rPr>
        <w:t>内对该申请人申办政务服务事项不再适用容缺受理。</w:t>
      </w:r>
    </w:p>
    <w:p>
      <w:pPr>
        <w:ind w:firstLine="633"/>
        <w:rPr>
          <w:rStyle w:val="8"/>
          <w:rFonts w:ascii="宋体" w:hAnsi="宋体" w:cs="宋体"/>
          <w:b w:val="0"/>
          <w:bCs/>
          <w:shd w:val="clear" w:color="auto" w:fill="FFFFFF"/>
        </w:rPr>
      </w:pPr>
      <w:r>
        <w:rPr>
          <w:rFonts w:hint="eastAsia" w:ascii="仿宋_GB2312" w:hAnsi="仿宋_GB2312" w:cs="仿宋_GB2312"/>
        </w:rPr>
        <w:t>因申请人违反承诺造成的退件，不影响政务服务部门绩效考核。</w:t>
      </w:r>
    </w:p>
    <w:p>
      <w:pPr>
        <w:ind w:firstLine="633"/>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第十八条</w:t>
      </w:r>
      <w:r>
        <w:rPr>
          <w:rStyle w:val="8"/>
          <w:rFonts w:hint="eastAsia" w:ascii="宋体" w:hAnsi="宋体" w:cs="宋体"/>
          <w:b w:val="0"/>
          <w:bCs/>
          <w:shd w:val="clear" w:color="auto" w:fill="FFFFFF"/>
        </w:rPr>
        <w:t xml:space="preserve">  政务服务部门应当</w:t>
      </w:r>
      <w:r>
        <w:rPr>
          <w:rFonts w:hint="eastAsia" w:ascii="仿宋_GB2312" w:hAnsi="仿宋_GB2312" w:cs="仿宋_GB2312"/>
        </w:rPr>
        <w:t>将申请人申办政务服务事项中的守信和失信行为记入政务服务诚信档案，并推送至信用中国（山东）网站和国家企业信用信息公示系统（山东），依法依规提供给有关单位，作为联合激励和联合惩戒的依据。符合公开公示条件的，应当及时在信用中国（山东）网站和国家企业信用信息公示系统（山东）公开公示。</w:t>
      </w:r>
    </w:p>
    <w:p>
      <w:pPr>
        <w:ind w:firstLine="631"/>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第十九条</w:t>
      </w:r>
      <w:r>
        <w:rPr>
          <w:rStyle w:val="8"/>
          <w:rFonts w:hint="eastAsia" w:ascii="宋体" w:hAnsi="宋体" w:cs="宋体"/>
          <w:b w:val="0"/>
          <w:bCs/>
          <w:shd w:val="clear" w:color="auto" w:fill="FFFFFF"/>
        </w:rPr>
        <w:t xml:space="preserve">  各级政务服务管理机构按照管理权限和职责分工对本办法实施情况进行监督。</w:t>
      </w:r>
    </w:p>
    <w:p>
      <w:pPr>
        <w:ind w:firstLine="631"/>
        <w:rPr>
          <w:rStyle w:val="8"/>
          <w:rFonts w:ascii="宋体" w:hAnsi="宋体" w:cs="宋体"/>
          <w:b w:val="0"/>
          <w:bCs/>
          <w:shd w:val="clear" w:color="auto" w:fill="FFFFFF"/>
        </w:rPr>
      </w:pPr>
      <w:r>
        <w:rPr>
          <w:rStyle w:val="8"/>
          <w:rFonts w:hint="eastAsia" w:ascii="宋体" w:hAnsi="宋体" w:cs="宋体"/>
          <w:b w:val="0"/>
          <w:bCs/>
          <w:shd w:val="clear" w:color="auto" w:fill="FFFFFF"/>
        </w:rPr>
        <w:t>各级政务服务管理机构可以按管理权限和职责分工委托第三方评估机构开展容缺受理工作评估。</w:t>
      </w:r>
    </w:p>
    <w:p>
      <w:pPr>
        <w:ind w:firstLine="631"/>
        <w:rPr>
          <w:rStyle w:val="8"/>
          <w:rFonts w:ascii="宋体" w:hAnsi="宋体" w:cs="宋体"/>
          <w:b w:val="0"/>
          <w:bCs/>
          <w:shd w:val="clear" w:color="auto" w:fill="FFFFFF"/>
        </w:rPr>
      </w:pPr>
      <w:r>
        <w:rPr>
          <w:rStyle w:val="8"/>
          <w:rFonts w:hint="eastAsia" w:ascii="黑体" w:hAnsi="黑体" w:eastAsia="黑体" w:cs="黑体"/>
          <w:b w:val="0"/>
          <w:bCs/>
          <w:shd w:val="clear" w:color="auto" w:fill="FFFFFF"/>
        </w:rPr>
        <w:t>第二十条</w:t>
      </w:r>
      <w:r>
        <w:rPr>
          <w:rStyle w:val="8"/>
          <w:rFonts w:hint="eastAsia" w:ascii="宋体" w:hAnsi="宋体" w:cs="宋体"/>
          <w:b w:val="0"/>
          <w:bCs/>
          <w:shd w:val="clear" w:color="auto" w:fill="FFFFFF"/>
        </w:rPr>
        <w:t xml:space="preserve">  本办法自印发之日起施行。</w:t>
      </w:r>
    </w:p>
    <w:p>
      <w:pPr>
        <w:ind w:firstLine="631"/>
        <w:rPr>
          <w:rStyle w:val="8"/>
          <w:rFonts w:ascii="宋体" w:hAnsi="宋体" w:cs="宋体"/>
          <w:b w:val="0"/>
          <w:bCs/>
          <w:shd w:val="clear" w:color="auto" w:fill="FFFFFF"/>
        </w:rPr>
      </w:pPr>
    </w:p>
    <w:p>
      <w:pPr>
        <w:ind w:firstLine="631"/>
        <w:rPr>
          <w:rStyle w:val="8"/>
          <w:rFonts w:ascii="仿宋_GB2312" w:hAnsi="仿宋_GB2312" w:cs="仿宋_GB2312"/>
          <w:b w:val="0"/>
          <w:bCs/>
          <w:shd w:val="clear" w:color="auto" w:fill="FFFFFF"/>
        </w:rPr>
      </w:pPr>
      <w:r>
        <w:rPr>
          <w:rStyle w:val="8"/>
          <w:rFonts w:hint="eastAsia" w:ascii="仿宋_GB2312" w:hAnsi="仿宋_GB2312" w:cs="仿宋_GB2312"/>
          <w:b w:val="0"/>
          <w:bCs/>
          <w:shd w:val="clear" w:color="auto" w:fill="FFFFFF"/>
        </w:rPr>
        <w:t>附件：1.容缺受理政务服务事项清单（样本）</w:t>
      </w:r>
    </w:p>
    <w:p>
      <w:pPr>
        <w:ind w:firstLine="631"/>
        <w:rPr>
          <w:rStyle w:val="8"/>
          <w:rFonts w:ascii="仿宋_GB2312" w:hAnsi="仿宋_GB2312" w:cs="仿宋_GB2312"/>
          <w:b w:val="0"/>
          <w:bCs/>
          <w:shd w:val="clear" w:color="auto" w:fill="FFFFFF"/>
        </w:rPr>
      </w:pPr>
      <w:r>
        <w:rPr>
          <w:rStyle w:val="8"/>
          <w:rFonts w:hint="eastAsia" w:ascii="仿宋_GB2312" w:hAnsi="仿宋_GB2312" w:cs="仿宋_GB2312"/>
          <w:b w:val="0"/>
          <w:bCs/>
          <w:shd w:val="clear" w:color="auto" w:fill="FFFFFF"/>
        </w:rPr>
        <w:t xml:space="preserve">      2.</w:t>
      </w:r>
      <w:r>
        <w:rPr>
          <w:rStyle w:val="8"/>
          <w:rFonts w:hint="eastAsia" w:ascii="宋体" w:hAnsi="宋体" w:cs="宋体"/>
          <w:b w:val="0"/>
          <w:bCs/>
          <w:shd w:val="clear" w:color="auto" w:fill="FFFFFF"/>
        </w:rPr>
        <w:t>申请容缺受理承诺书（样本）</w:t>
      </w:r>
    </w:p>
    <w:p>
      <w:pPr>
        <w:ind w:firstLine="631"/>
        <w:rPr>
          <w:rStyle w:val="8"/>
          <w:rFonts w:ascii="宋体" w:hAnsi="宋体" w:cs="宋体"/>
          <w:b w:val="0"/>
          <w:bCs/>
          <w:shd w:val="clear" w:color="auto" w:fill="FFFFFF"/>
        </w:rPr>
      </w:pPr>
      <w:r>
        <w:rPr>
          <w:rStyle w:val="8"/>
          <w:rFonts w:hint="eastAsia" w:ascii="仿宋_GB2312" w:hAnsi="仿宋_GB2312" w:cs="仿宋_GB2312"/>
          <w:b w:val="0"/>
          <w:bCs/>
          <w:shd w:val="clear" w:color="auto" w:fill="FFFFFF"/>
        </w:rPr>
        <w:t xml:space="preserve">      3.</w:t>
      </w:r>
      <w:r>
        <w:rPr>
          <w:rStyle w:val="8"/>
          <w:rFonts w:hint="eastAsia" w:ascii="宋体" w:hAnsi="宋体" w:cs="宋体"/>
          <w:b w:val="0"/>
          <w:bCs/>
          <w:shd w:val="clear" w:color="auto" w:fill="FFFFFF"/>
        </w:rPr>
        <w:t>容缺受理通知书（样本）</w:t>
      </w:r>
    </w:p>
    <w:p>
      <w:pPr>
        <w:rPr>
          <w:rStyle w:val="8"/>
          <w:rFonts w:ascii="宋体" w:hAnsi="宋体" w:cs="宋体"/>
          <w:b w:val="0"/>
          <w:bCs/>
          <w:shd w:val="clear" w:color="auto" w:fill="FFFFFF"/>
        </w:rPr>
      </w:pPr>
      <w:r>
        <w:rPr>
          <w:rStyle w:val="8"/>
          <w:rFonts w:hint="eastAsia" w:ascii="宋体" w:hAnsi="宋体" w:cs="宋体"/>
          <w:b w:val="0"/>
          <w:bCs/>
          <w:shd w:val="clear" w:color="auto" w:fill="FFFFFF"/>
        </w:rPr>
        <w:t xml:space="preserve">          </w:t>
      </w:r>
      <w:r>
        <w:rPr>
          <w:rStyle w:val="8"/>
          <w:rFonts w:hint="eastAsia" w:ascii="仿宋_GB2312" w:hAnsi="仿宋_GB2312" w:cs="仿宋_GB2312"/>
          <w:b w:val="0"/>
          <w:bCs/>
          <w:shd w:val="clear" w:color="auto" w:fill="FFFFFF"/>
        </w:rPr>
        <w:t>4.</w:t>
      </w:r>
      <w:r>
        <w:rPr>
          <w:rStyle w:val="8"/>
          <w:rFonts w:hint="eastAsia" w:ascii="宋体" w:hAnsi="宋体" w:cs="宋体"/>
          <w:b w:val="0"/>
          <w:bCs/>
          <w:shd w:val="clear" w:color="auto" w:fill="FFFFFF"/>
        </w:rPr>
        <w:t>容缺受理终止通知书（样本）</w:t>
      </w: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p>
    <w:p>
      <w:pPr>
        <w:spacing w:line="560" w:lineRule="exact"/>
        <w:rPr>
          <w:rFonts w:ascii="黑体" w:hAnsi="黑体" w:eastAsia="黑体" w:cs="黑体"/>
          <w:shd w:val="clear" w:color="auto" w:fill="FFFFFF"/>
        </w:rPr>
      </w:pPr>
      <w:r>
        <w:rPr>
          <w:rFonts w:hint="eastAsia" w:ascii="黑体" w:hAnsi="黑体" w:eastAsia="黑体" w:cs="黑体"/>
          <w:shd w:val="clear" w:color="auto" w:fill="FFFFFF"/>
        </w:rPr>
        <w:t>附件1</w:t>
      </w:r>
    </w:p>
    <w:p>
      <w:pPr>
        <w:spacing w:line="560" w:lineRule="exact"/>
        <w:rPr>
          <w:rFonts w:ascii="黑体" w:hAnsi="黑体" w:eastAsia="黑体" w:cs="黑体"/>
          <w:shd w:val="clear" w:color="auto" w:fill="FFFFFF"/>
        </w:rPr>
      </w:pPr>
    </w:p>
    <w:p>
      <w:pPr>
        <w:widowControl/>
        <w:shd w:val="clear" w:color="auto" w:fill="FFFFFF"/>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容缺受理政务服务事项清单（样本）</w:t>
      </w:r>
    </w:p>
    <w:p>
      <w:pPr>
        <w:spacing w:line="560" w:lineRule="exact"/>
        <w:rPr>
          <w:rFonts w:ascii="黑体" w:hAnsi="黑体" w:eastAsia="黑体" w:cs="黑体"/>
          <w:shd w:val="clear" w:color="auto" w:fill="FFFFFF"/>
        </w:rPr>
      </w:pPr>
    </w:p>
    <w:tbl>
      <w:tblPr>
        <w:tblStyle w:val="10"/>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7"/>
        <w:gridCol w:w="2715"/>
        <w:gridCol w:w="313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52" w:hRule="atLeast"/>
          <w:jc w:val="center"/>
        </w:trPr>
        <w:tc>
          <w:tcPr>
            <w:tcW w:w="827" w:type="dxa"/>
            <w:shd w:val="clear" w:color="auto" w:fill="auto"/>
            <w:tcMar>
              <w:top w:w="0" w:type="dxa"/>
              <w:left w:w="105" w:type="dxa"/>
              <w:bottom w:w="0" w:type="dxa"/>
              <w:right w:w="105" w:type="dxa"/>
            </w:tcMar>
            <w:vAlign w:val="center"/>
          </w:tcPr>
          <w:p>
            <w:pPr>
              <w:widowControl/>
              <w:spacing w:line="400" w:lineRule="exact"/>
              <w:jc w:val="center"/>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序号</w:t>
            </w:r>
          </w:p>
        </w:tc>
        <w:tc>
          <w:tcPr>
            <w:tcW w:w="2715" w:type="dxa"/>
            <w:shd w:val="clear" w:color="auto" w:fill="auto"/>
            <w:tcMar>
              <w:top w:w="0" w:type="dxa"/>
              <w:left w:w="105" w:type="dxa"/>
              <w:bottom w:w="0" w:type="dxa"/>
              <w:right w:w="105" w:type="dxa"/>
            </w:tcMar>
            <w:vAlign w:val="center"/>
          </w:tcPr>
          <w:p>
            <w:pPr>
              <w:widowControl/>
              <w:spacing w:line="400" w:lineRule="exact"/>
              <w:jc w:val="center"/>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事项名称</w:t>
            </w:r>
          </w:p>
        </w:tc>
        <w:tc>
          <w:tcPr>
            <w:tcW w:w="3135" w:type="dxa"/>
            <w:shd w:val="clear" w:color="auto" w:fill="auto"/>
            <w:vAlign w:val="center"/>
          </w:tcPr>
          <w:p>
            <w:pPr>
              <w:widowControl/>
              <w:spacing w:line="400" w:lineRule="exact"/>
              <w:jc w:val="center"/>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申请材料</w:t>
            </w:r>
          </w:p>
        </w:tc>
        <w:tc>
          <w:tcPr>
            <w:tcW w:w="2395" w:type="dxa"/>
            <w:shd w:val="clear" w:color="auto" w:fill="auto"/>
            <w:tcMar>
              <w:top w:w="0" w:type="dxa"/>
              <w:left w:w="105" w:type="dxa"/>
              <w:bottom w:w="0" w:type="dxa"/>
              <w:right w:w="105" w:type="dxa"/>
            </w:tcMar>
            <w:vAlign w:val="center"/>
          </w:tcPr>
          <w:p>
            <w:pPr>
              <w:widowControl/>
              <w:spacing w:line="400" w:lineRule="exact"/>
              <w:jc w:val="center"/>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是否可容缺申请材料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restart"/>
            <w:shd w:val="clear" w:color="auto" w:fill="auto"/>
            <w:tcMar>
              <w:top w:w="0" w:type="dxa"/>
              <w:left w:w="105" w:type="dxa"/>
              <w:bottom w:w="0" w:type="dxa"/>
              <w:right w:w="105" w:type="dxa"/>
            </w:tcMar>
            <w:vAlign w:val="center"/>
          </w:tcPr>
          <w:p>
            <w:pPr>
              <w:widowControl/>
              <w:spacing w:line="400" w:lineRule="exact"/>
              <w:jc w:val="center"/>
              <w:rPr>
                <w:rFonts w:ascii="仿宋_GB2312" w:hAnsi="仿宋_GB2312" w:cs="仿宋_GB2312"/>
                <w:snapToGrid w:val="0"/>
                <w:sz w:val="24"/>
                <w:szCs w:val="24"/>
              </w:rPr>
            </w:pPr>
            <w:r>
              <w:rPr>
                <w:rFonts w:hint="eastAsia" w:ascii="仿宋_GB2312" w:hAnsi="仿宋_GB2312" w:cs="仿宋_GB2312"/>
                <w:snapToGrid w:val="0"/>
                <w:sz w:val="24"/>
                <w:szCs w:val="24"/>
              </w:rPr>
              <w:t>1</w:t>
            </w:r>
          </w:p>
        </w:tc>
        <w:tc>
          <w:tcPr>
            <w:tcW w:w="2715" w:type="dxa"/>
            <w:vMerge w:val="restart"/>
            <w:shd w:val="clear" w:color="auto" w:fill="auto"/>
            <w:tcMar>
              <w:top w:w="0" w:type="dxa"/>
              <w:left w:w="105" w:type="dxa"/>
              <w:bottom w:w="0" w:type="dxa"/>
              <w:right w:w="105" w:type="dxa"/>
            </w:tcMar>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1.</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2.</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3.</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4.</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restart"/>
            <w:shd w:val="clear" w:color="auto" w:fill="auto"/>
            <w:vAlign w:val="center"/>
          </w:tcPr>
          <w:p>
            <w:pPr>
              <w:widowControl/>
              <w:spacing w:line="400" w:lineRule="exact"/>
              <w:jc w:val="center"/>
              <w:rPr>
                <w:rFonts w:ascii="仿宋_GB2312" w:hAnsi="仿宋_GB2312" w:cs="仿宋_GB2312"/>
                <w:snapToGrid w:val="0"/>
                <w:sz w:val="24"/>
                <w:szCs w:val="24"/>
              </w:rPr>
            </w:pPr>
            <w:r>
              <w:rPr>
                <w:rFonts w:hint="eastAsia" w:ascii="仿宋_GB2312" w:hAnsi="仿宋_GB2312" w:cs="仿宋_GB2312"/>
                <w:snapToGrid w:val="0"/>
                <w:sz w:val="24"/>
                <w:szCs w:val="24"/>
              </w:rPr>
              <w:t>2</w:t>
            </w:r>
          </w:p>
        </w:tc>
        <w:tc>
          <w:tcPr>
            <w:tcW w:w="2715" w:type="dxa"/>
            <w:vMerge w:val="restart"/>
            <w:shd w:val="clear" w:color="auto" w:fill="auto"/>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1.</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2.</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3.</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4.</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restart"/>
            <w:shd w:val="clear" w:color="auto" w:fill="auto"/>
            <w:vAlign w:val="center"/>
          </w:tcPr>
          <w:p>
            <w:pPr>
              <w:widowControl/>
              <w:spacing w:line="400" w:lineRule="exact"/>
              <w:jc w:val="center"/>
              <w:rPr>
                <w:rFonts w:ascii="仿宋_GB2312" w:hAnsi="仿宋_GB2312" w:cs="仿宋_GB2312"/>
                <w:snapToGrid w:val="0"/>
                <w:sz w:val="24"/>
                <w:szCs w:val="24"/>
              </w:rPr>
            </w:pPr>
            <w:r>
              <w:rPr>
                <w:rFonts w:hint="eastAsia" w:ascii="仿宋_GB2312" w:hAnsi="仿宋_GB2312" w:cs="仿宋_GB2312"/>
                <w:snapToGrid w:val="0"/>
                <w:sz w:val="24"/>
                <w:szCs w:val="24"/>
              </w:rPr>
              <w:t>3</w:t>
            </w:r>
          </w:p>
        </w:tc>
        <w:tc>
          <w:tcPr>
            <w:tcW w:w="2715" w:type="dxa"/>
            <w:vMerge w:val="restart"/>
            <w:shd w:val="clear" w:color="auto" w:fill="auto"/>
            <w:vAlign w:val="center"/>
          </w:tcPr>
          <w:p>
            <w:pPr>
              <w:widowControl/>
              <w:spacing w:line="400" w:lineRule="exact"/>
              <w:jc w:val="center"/>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1.</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2.</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3.</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4.</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2715" w:type="dxa"/>
            <w:vMerge w:val="continue"/>
            <w:shd w:val="clear" w:color="auto" w:fill="FFFFFF"/>
            <w:vAlign w:val="center"/>
          </w:tcPr>
          <w:p>
            <w:pPr>
              <w:widowControl/>
              <w:spacing w:line="400" w:lineRule="exact"/>
              <w:jc w:val="left"/>
              <w:rPr>
                <w:rFonts w:ascii="仿宋_GB2312" w:hAnsi="仿宋_GB2312" w:cs="仿宋_GB2312"/>
                <w:snapToGrid w:val="0"/>
                <w:sz w:val="24"/>
                <w:szCs w:val="24"/>
              </w:rPr>
            </w:pPr>
          </w:p>
        </w:tc>
        <w:tc>
          <w:tcPr>
            <w:tcW w:w="3135" w:type="dxa"/>
            <w:shd w:val="clear" w:color="auto" w:fill="auto"/>
            <w:vAlign w:val="center"/>
          </w:tcPr>
          <w:p>
            <w:pPr>
              <w:widowControl/>
              <w:spacing w:line="400" w:lineRule="exact"/>
              <w:jc w:val="left"/>
              <w:rPr>
                <w:rFonts w:ascii="仿宋_GB2312" w:hAnsi="仿宋_GB2312" w:cs="仿宋_GB2312"/>
                <w:snapToGrid w:val="0"/>
                <w:sz w:val="24"/>
                <w:szCs w:val="24"/>
              </w:rPr>
            </w:pPr>
            <w:r>
              <w:rPr>
                <w:rFonts w:hint="eastAsia" w:ascii="仿宋_GB2312" w:hAnsi="仿宋_GB2312" w:cs="仿宋_GB2312"/>
                <w:snapToGrid w:val="0"/>
                <w:sz w:val="24"/>
                <w:szCs w:val="24"/>
              </w:rPr>
              <w:t> ……</w:t>
            </w:r>
          </w:p>
        </w:tc>
        <w:tc>
          <w:tcPr>
            <w:tcW w:w="2395" w:type="dxa"/>
            <w:shd w:val="clear" w:color="auto" w:fill="auto"/>
            <w:tcMar>
              <w:top w:w="0" w:type="dxa"/>
              <w:left w:w="105" w:type="dxa"/>
              <w:bottom w:w="0" w:type="dxa"/>
              <w:right w:w="105" w:type="dxa"/>
            </w:tcMar>
            <w:vAlign w:val="center"/>
          </w:tcPr>
          <w:p>
            <w:pPr>
              <w:widowControl/>
              <w:spacing w:line="400" w:lineRule="exact"/>
              <w:jc w:val="left"/>
              <w:rPr>
                <w:rFonts w:ascii="仿宋_GB2312" w:hAnsi="仿宋_GB2312" w:cs="仿宋_GB2312"/>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827" w:type="dxa"/>
            <w:shd w:val="clear" w:color="auto" w:fill="FFFFFF"/>
            <w:vAlign w:val="center"/>
          </w:tcPr>
          <w:p>
            <w:pPr>
              <w:widowControl/>
              <w:spacing w:line="400" w:lineRule="exact"/>
              <w:jc w:val="center"/>
              <w:rPr>
                <w:rFonts w:eastAsia="方正仿宋_GBK"/>
                <w:snapToGrid w:val="0"/>
                <w:sz w:val="24"/>
                <w:szCs w:val="24"/>
              </w:rPr>
            </w:pPr>
            <w:r>
              <w:rPr>
                <w:rFonts w:hint="eastAsia" w:eastAsia="方正仿宋_GBK"/>
                <w:snapToGrid w:val="0"/>
                <w:sz w:val="24"/>
                <w:szCs w:val="24"/>
              </w:rPr>
              <w:t>……</w:t>
            </w:r>
          </w:p>
        </w:tc>
        <w:tc>
          <w:tcPr>
            <w:tcW w:w="2715" w:type="dxa"/>
            <w:shd w:val="clear" w:color="auto" w:fill="FFFFFF"/>
            <w:vAlign w:val="center"/>
          </w:tcPr>
          <w:p>
            <w:pPr>
              <w:widowControl/>
              <w:spacing w:line="400" w:lineRule="exact"/>
              <w:jc w:val="left"/>
              <w:rPr>
                <w:rFonts w:eastAsia="方正仿宋_GBK"/>
                <w:snapToGrid w:val="0"/>
                <w:sz w:val="24"/>
                <w:szCs w:val="24"/>
              </w:rPr>
            </w:pPr>
          </w:p>
        </w:tc>
        <w:tc>
          <w:tcPr>
            <w:tcW w:w="3135" w:type="dxa"/>
            <w:shd w:val="clear" w:color="auto" w:fill="auto"/>
            <w:vAlign w:val="center"/>
          </w:tcPr>
          <w:p>
            <w:pPr>
              <w:widowControl/>
              <w:spacing w:line="400" w:lineRule="exact"/>
              <w:jc w:val="left"/>
              <w:rPr>
                <w:rFonts w:eastAsia="方正仿宋_GBK"/>
                <w:snapToGrid w:val="0"/>
                <w:sz w:val="24"/>
                <w:szCs w:val="24"/>
              </w:rPr>
            </w:pPr>
          </w:p>
        </w:tc>
        <w:tc>
          <w:tcPr>
            <w:tcW w:w="2395" w:type="dxa"/>
            <w:shd w:val="clear" w:color="auto" w:fill="auto"/>
            <w:tcMar>
              <w:top w:w="0" w:type="dxa"/>
              <w:left w:w="105" w:type="dxa"/>
              <w:bottom w:w="0" w:type="dxa"/>
              <w:right w:w="105" w:type="dxa"/>
            </w:tcMar>
            <w:vAlign w:val="center"/>
          </w:tcPr>
          <w:p>
            <w:pPr>
              <w:widowControl/>
              <w:spacing w:line="400" w:lineRule="exact"/>
              <w:jc w:val="left"/>
              <w:rPr>
                <w:rFonts w:eastAsia="方正仿宋_GBK"/>
                <w:snapToGrid w:val="0"/>
                <w:sz w:val="24"/>
                <w:szCs w:val="24"/>
              </w:rPr>
            </w:pPr>
          </w:p>
        </w:tc>
      </w:tr>
    </w:tbl>
    <w:p>
      <w:pPr>
        <w:widowControl/>
        <w:shd w:val="clear" w:color="auto" w:fill="FFFFFF"/>
        <w:spacing w:line="480" w:lineRule="exac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注：事项名称是指“办理项”名称，以“主项-子项-办理项”格式填写。</w:t>
      </w:r>
    </w:p>
    <w:p>
      <w:pPr>
        <w:widowControl/>
        <w:shd w:val="clear" w:color="auto" w:fill="FFFFFF"/>
        <w:spacing w:line="480" w:lineRule="exact"/>
        <w:rPr>
          <w:rFonts w:ascii="黑体" w:hAnsi="黑体" w:eastAsia="黑体" w:cs="黑体"/>
          <w:shd w:val="clear" w:color="auto" w:fill="FFFFFF"/>
        </w:rPr>
      </w:pPr>
    </w:p>
    <w:p>
      <w:pPr>
        <w:widowControl/>
        <w:shd w:val="clear" w:color="auto" w:fill="FFFFFF"/>
        <w:spacing w:line="520" w:lineRule="exact"/>
        <w:rPr>
          <w:rFonts w:ascii="黑体" w:hAnsi="黑体" w:eastAsia="黑体" w:cs="黑体"/>
          <w:shd w:val="clear" w:color="auto" w:fill="FFFFFF"/>
        </w:rPr>
      </w:pPr>
      <w:r>
        <w:rPr>
          <w:rFonts w:hint="eastAsia" w:ascii="黑体" w:hAnsi="黑体" w:eastAsia="黑体" w:cs="黑体"/>
          <w:shd w:val="clear" w:color="auto" w:fill="FFFFFF"/>
        </w:rPr>
        <w:t>附件2</w:t>
      </w:r>
    </w:p>
    <w:p>
      <w:pPr>
        <w:widowControl/>
        <w:shd w:val="clear" w:color="auto" w:fill="FFFFFF"/>
        <w:spacing w:line="520" w:lineRule="exact"/>
        <w:rPr>
          <w:rFonts w:ascii="黑体" w:hAnsi="黑体" w:eastAsia="黑体" w:cs="黑体"/>
          <w:shd w:val="clear" w:color="auto" w:fill="FFFFFF"/>
        </w:rPr>
      </w:pPr>
    </w:p>
    <w:p>
      <w:pPr>
        <w:widowControl/>
        <w:shd w:val="clear" w:color="auto" w:fill="FFFFFF"/>
        <w:spacing w:line="5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申请容缺受理承诺书（样本）</w:t>
      </w:r>
    </w:p>
    <w:p>
      <w:pPr>
        <w:spacing w:line="520" w:lineRule="exact"/>
        <w:jc w:val="center"/>
        <w:rPr>
          <w:rFonts w:ascii="楷体_GB2312" w:hAnsi="楷体_GB2312" w:eastAsia="楷体_GB2312" w:cs="楷体_GB2312"/>
          <w:shd w:val="clear" w:color="auto" w:fill="FFFFFF"/>
        </w:rPr>
      </w:pPr>
      <w:r>
        <w:rPr>
          <w:rFonts w:hint="eastAsia" w:ascii="楷体_GB2312" w:hAnsi="楷体_GB2312" w:eastAsia="楷体_GB2312" w:cs="楷体_GB2312"/>
          <w:shd w:val="clear" w:color="auto" w:fill="FFFFFF"/>
        </w:rPr>
        <w:t>（公民）</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本人</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，身份证件</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，号码</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；（代理人</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，身份证件</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，号码</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），申请办理</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事项，因</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，申请容缺受理。现就相关事宜作出如下承诺，并愿意承担法律责任：</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一、所作承诺是真实意思表示；</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二、已经知晓</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告知的全部内容；</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三、提供的所有申请材料真实有效；</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四、承诺在</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年</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月</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日前补齐补正下列材料：</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u w:val="single"/>
        </w:rPr>
      </w:pPr>
      <w:r>
        <w:rPr>
          <w:rFonts w:hint="eastAsia" w:ascii="仿宋_GB2312" w:hAnsi="仿宋_GB2312" w:cs="仿宋_GB2312"/>
          <w:snapToGrid w:val="0"/>
          <w:kern w:val="32"/>
          <w:sz w:val="32"/>
        </w:rPr>
        <w:t>1.</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2.</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w:t>
      </w:r>
    </w:p>
    <w:p>
      <w:pPr>
        <w:pStyle w:val="6"/>
        <w:spacing w:before="0" w:beforeAutospacing="0" w:after="0" w:afterAutospacing="0" w:line="520" w:lineRule="exact"/>
        <w:ind w:firstLine="640"/>
        <w:jc w:val="both"/>
        <w:rPr>
          <w:rFonts w:ascii="仿宋_GB2312" w:hAnsi="仿宋_GB2312" w:cs="仿宋_GB2312"/>
          <w:snapToGrid w:val="0"/>
          <w:kern w:val="32"/>
          <w:sz w:val="32"/>
          <w:u w:val="single"/>
        </w:rPr>
      </w:pPr>
      <w:r>
        <w:rPr>
          <w:rFonts w:hint="eastAsia" w:ascii="仿宋_GB2312" w:hAnsi="仿宋_GB2312" w:cs="仿宋_GB2312"/>
          <w:snapToGrid w:val="0"/>
          <w:kern w:val="32"/>
          <w:sz w:val="32"/>
        </w:rPr>
        <w:t>3.</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w:t>
      </w:r>
    </w:p>
    <w:p>
      <w:pPr>
        <w:pStyle w:val="6"/>
        <w:spacing w:before="0" w:beforeAutospacing="0" w:after="0" w:afterAutospacing="0" w:line="520" w:lineRule="exact"/>
        <w:ind w:firstLine="640"/>
        <w:jc w:val="both"/>
        <w:rPr>
          <w:rFonts w:ascii="仿宋_GB2312" w:hAnsi="仿宋_GB2312" w:cs="仿宋_GB2312"/>
          <w:snapToGrid w:val="0"/>
          <w:color w:val="FF0000"/>
          <w:kern w:val="32"/>
          <w:sz w:val="32"/>
          <w:shd w:val="clear" w:color="FFFFFF" w:fill="D9D9D9"/>
        </w:rPr>
      </w:pPr>
      <w:r>
        <w:rPr>
          <w:rFonts w:hint="eastAsia" w:ascii="仿宋_GB2312" w:hAnsi="仿宋_GB2312" w:cs="仿宋_GB2312"/>
          <w:snapToGrid w:val="0"/>
          <w:kern w:val="32"/>
          <w:sz w:val="32"/>
        </w:rPr>
        <w:t>……</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五、愿意承担违反承诺的后果;</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六、</w:t>
      </w:r>
      <w:r>
        <w:rPr>
          <w:rStyle w:val="8"/>
          <w:rFonts w:hint="eastAsia" w:ascii="宋体" w:hAnsi="宋体" w:cs="宋体"/>
          <w:b w:val="0"/>
          <w:bCs/>
          <w:sz w:val="32"/>
          <w:shd w:val="clear" w:color="auto" w:fill="FFFFFF"/>
        </w:rPr>
        <w:t>同意将《申请容缺受理承诺书》在信用中国（山东）网站和国家企业信用信息公示系统（山东）公示。</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承诺人/代理人（签字或盖章）：</w:t>
      </w:r>
      <w:r>
        <w:rPr>
          <w:rFonts w:hint="eastAsia" w:ascii="仿宋_GB2312" w:hAnsi="仿宋_GB2312" w:cs="仿宋_GB2312"/>
          <w:snapToGrid w:val="0"/>
          <w:kern w:val="32"/>
          <w:sz w:val="32"/>
          <w:u w:val="single"/>
        </w:rPr>
        <w:t>　　　　　　　　</w:t>
      </w:r>
    </w:p>
    <w:p>
      <w:pPr>
        <w:widowControl/>
        <w:spacing w:line="520" w:lineRule="exact"/>
        <w:ind w:firstLine="632" w:firstLineChars="200"/>
        <w:rPr>
          <w:rFonts w:ascii="仿宋_GB2312" w:hAnsi="仿宋_GB2312" w:cs="仿宋_GB2312"/>
          <w:snapToGrid w:val="0"/>
          <w:kern w:val="32"/>
        </w:rPr>
      </w:pPr>
      <w:r>
        <w:rPr>
          <w:rFonts w:hint="eastAsia" w:ascii="仿宋_GB2312" w:hAnsi="仿宋_GB2312" w:cs="仿宋_GB2312"/>
          <w:snapToGrid w:val="0"/>
          <w:kern w:val="32"/>
        </w:rPr>
        <w:t>联系方式：</w:t>
      </w:r>
      <w:r>
        <w:rPr>
          <w:rFonts w:hint="eastAsia" w:ascii="仿宋_GB2312" w:hAnsi="仿宋_GB2312" w:cs="仿宋_GB2312"/>
          <w:snapToGrid w:val="0"/>
          <w:kern w:val="32"/>
          <w:u w:val="single"/>
        </w:rPr>
        <w:t>　　　　　　　　</w:t>
      </w:r>
    </w:p>
    <w:p>
      <w:pPr>
        <w:widowControl/>
        <w:spacing w:line="520" w:lineRule="exact"/>
        <w:ind w:firstLine="6004" w:firstLineChars="1900"/>
        <w:rPr>
          <w:rFonts w:ascii="仿宋_GB2312" w:hAnsi="仿宋_GB2312" w:cs="仿宋_GB2312"/>
          <w:snapToGrid w:val="0"/>
          <w:kern w:val="32"/>
        </w:rPr>
      </w:pPr>
    </w:p>
    <w:p>
      <w:pPr>
        <w:widowControl/>
        <w:spacing w:line="520" w:lineRule="exact"/>
        <w:ind w:firstLine="6004" w:firstLineChars="1900"/>
        <w:rPr>
          <w:rFonts w:ascii="仿宋_GB2312" w:hAnsi="仿宋_GB2312" w:cs="仿宋_GB2312"/>
          <w:snapToGrid w:val="0"/>
          <w:kern w:val="32"/>
        </w:rPr>
      </w:pPr>
      <w:r>
        <w:rPr>
          <w:rFonts w:hint="eastAsia" w:ascii="仿宋_GB2312" w:hAnsi="仿宋_GB2312" w:cs="仿宋_GB2312"/>
          <w:snapToGrid w:val="0"/>
          <w:kern w:val="32"/>
        </w:rPr>
        <w:t>年    月    日</w:t>
      </w:r>
    </w:p>
    <w:p>
      <w:pPr>
        <w:widowControl/>
        <w:shd w:val="clear" w:color="auto" w:fill="FFFFFF"/>
        <w:spacing w:line="5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申请容缺受理承诺书（样本）</w:t>
      </w:r>
    </w:p>
    <w:p>
      <w:pPr>
        <w:spacing w:line="520" w:lineRule="exact"/>
        <w:jc w:val="center"/>
        <w:rPr>
          <w:rFonts w:ascii="楷体_GB2312" w:hAnsi="楷体_GB2312" w:eastAsia="楷体_GB2312" w:cs="楷体_GB2312"/>
          <w:shd w:val="clear" w:color="auto" w:fill="FFFFFF"/>
        </w:rPr>
      </w:pPr>
      <w:r>
        <w:rPr>
          <w:rFonts w:hint="eastAsia" w:ascii="楷体_GB2312" w:hAnsi="楷体_GB2312" w:eastAsia="楷体_GB2312" w:cs="楷体_GB2312"/>
          <w:shd w:val="clear" w:color="auto" w:fill="FFFFFF"/>
        </w:rPr>
        <w:t>（法人或其他组织）</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u w:val="single"/>
        </w:rPr>
      </w:pPr>
      <w:r>
        <w:rPr>
          <w:rFonts w:hint="eastAsia" w:ascii="仿宋_GB2312" w:hAnsi="仿宋_GB2312" w:cs="仿宋_GB2312"/>
          <w:snapToGrid w:val="0"/>
          <w:kern w:val="32"/>
          <w:sz w:val="32"/>
        </w:rPr>
        <w:t>本单位</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，统一社会信用代码</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法定代表人或负责人身份证件</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，号码</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；（代理人</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，身份证件</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，号码</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 xml:space="preserve">），申请办理 </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事项，因</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，申请容缺受理。现就相关事宜作出如下承诺，并愿意承担法律责任：</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一、所作承诺是真实意思表示；</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二、已经知晓</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告知的全部内容；</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三、提供的所有申请材料真实有效；</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四、承诺在</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年</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月</w:t>
      </w:r>
      <w:r>
        <w:rPr>
          <w:rFonts w:hint="eastAsia" w:ascii="仿宋_GB2312" w:hAnsi="仿宋_GB2312" w:cs="仿宋_GB2312"/>
          <w:snapToGrid w:val="0"/>
          <w:kern w:val="32"/>
          <w:sz w:val="32"/>
          <w:u w:val="single"/>
        </w:rPr>
        <w:t>　　</w:t>
      </w:r>
      <w:r>
        <w:rPr>
          <w:rFonts w:hint="eastAsia" w:ascii="仿宋_GB2312" w:hAnsi="仿宋_GB2312" w:cs="仿宋_GB2312"/>
          <w:snapToGrid w:val="0"/>
          <w:kern w:val="32"/>
          <w:sz w:val="32"/>
        </w:rPr>
        <w:t>日前补齐补正下列材料：</w:t>
      </w:r>
    </w:p>
    <w:p>
      <w:pPr>
        <w:pStyle w:val="6"/>
        <w:spacing w:before="0" w:beforeAutospacing="0" w:after="0" w:afterAutospacing="0" w:line="520" w:lineRule="exact"/>
        <w:ind w:firstLine="632" w:firstLineChars="200"/>
        <w:jc w:val="both"/>
        <w:rPr>
          <w:rFonts w:ascii="仿宋_GB2312" w:hAnsi="仿宋_GB2312" w:cs="仿宋_GB2312"/>
          <w:snapToGrid w:val="0"/>
          <w:kern w:val="32"/>
          <w:sz w:val="32"/>
        </w:rPr>
      </w:pPr>
      <w:r>
        <w:rPr>
          <w:rFonts w:hint="eastAsia" w:ascii="仿宋_GB2312" w:hAnsi="仿宋_GB2312" w:cs="仿宋_GB2312"/>
          <w:snapToGrid w:val="0"/>
          <w:kern w:val="32"/>
          <w:sz w:val="32"/>
        </w:rPr>
        <w:t>1.</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2.</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w:t>
      </w:r>
    </w:p>
    <w:p>
      <w:pPr>
        <w:pStyle w:val="6"/>
        <w:spacing w:before="0" w:beforeAutospacing="0" w:after="0" w:afterAutospacing="0" w:line="520" w:lineRule="exact"/>
        <w:ind w:firstLine="640"/>
        <w:jc w:val="both"/>
        <w:rPr>
          <w:rFonts w:ascii="仿宋_GB2312" w:hAnsi="仿宋_GB2312" w:cs="仿宋_GB2312"/>
          <w:snapToGrid w:val="0"/>
          <w:kern w:val="32"/>
          <w:sz w:val="32"/>
          <w:u w:val="single"/>
        </w:rPr>
      </w:pPr>
      <w:r>
        <w:rPr>
          <w:rFonts w:hint="eastAsia" w:ascii="仿宋_GB2312" w:hAnsi="仿宋_GB2312" w:cs="仿宋_GB2312"/>
          <w:snapToGrid w:val="0"/>
          <w:kern w:val="32"/>
          <w:sz w:val="32"/>
        </w:rPr>
        <w:t>3.</w:t>
      </w:r>
      <w:r>
        <w:rPr>
          <w:rFonts w:hint="eastAsia" w:ascii="仿宋_GB2312" w:hAnsi="仿宋_GB2312" w:cs="仿宋_GB2312"/>
          <w:snapToGrid w:val="0"/>
          <w:kern w:val="32"/>
          <w:sz w:val="32"/>
          <w:u w:val="single"/>
        </w:rPr>
        <w:t xml:space="preserve">                                                </w:t>
      </w:r>
      <w:r>
        <w:rPr>
          <w:rFonts w:hint="eastAsia" w:ascii="仿宋_GB2312" w:hAnsi="仿宋_GB2312" w:cs="仿宋_GB2312"/>
          <w:snapToGrid w:val="0"/>
          <w:kern w:val="32"/>
          <w:sz w:val="32"/>
        </w:rPr>
        <w:t>；</w:t>
      </w:r>
    </w:p>
    <w:p>
      <w:pPr>
        <w:pStyle w:val="6"/>
        <w:spacing w:before="0" w:beforeAutospacing="0" w:after="0" w:afterAutospacing="0" w:line="520" w:lineRule="exact"/>
        <w:ind w:firstLine="640"/>
        <w:jc w:val="both"/>
        <w:rPr>
          <w:rFonts w:ascii="仿宋_GB2312" w:hAnsi="仿宋_GB2312" w:cs="仿宋_GB2312"/>
          <w:snapToGrid w:val="0"/>
          <w:kern w:val="32"/>
          <w:sz w:val="32"/>
          <w:u w:val="single"/>
        </w:rPr>
      </w:pPr>
      <w:r>
        <w:rPr>
          <w:rFonts w:hint="eastAsia" w:ascii="仿宋_GB2312" w:hAnsi="仿宋_GB2312" w:cs="仿宋_GB2312"/>
          <w:snapToGrid w:val="0"/>
          <w:kern w:val="32"/>
          <w:sz w:val="32"/>
        </w:rPr>
        <w:t>……</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五、愿意承担违反承诺的后果；</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六、</w:t>
      </w:r>
      <w:r>
        <w:rPr>
          <w:rStyle w:val="8"/>
          <w:rFonts w:hint="eastAsia" w:ascii="宋体" w:hAnsi="宋体" w:cs="宋体"/>
          <w:b w:val="0"/>
          <w:bCs/>
          <w:sz w:val="32"/>
          <w:shd w:val="clear" w:color="auto" w:fill="FFFFFF"/>
        </w:rPr>
        <w:t>同意将《申请容缺受理承诺书》在信用中国（山东）网站和国家企业信用信息公示系统（山东）公示。</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承诺单位（签字或盖章）：</w:t>
      </w:r>
      <w:r>
        <w:rPr>
          <w:rFonts w:hint="eastAsia" w:ascii="仿宋_GB2312" w:hAnsi="仿宋_GB2312" w:cs="仿宋_GB2312"/>
          <w:snapToGrid w:val="0"/>
          <w:kern w:val="32"/>
          <w:sz w:val="32"/>
          <w:u w:val="single"/>
        </w:rPr>
        <w:t xml:space="preserve">                　　</w:t>
      </w:r>
    </w:p>
    <w:p>
      <w:pPr>
        <w:pStyle w:val="6"/>
        <w:spacing w:before="0" w:beforeAutospacing="0" w:after="0" w:afterAutospacing="0" w:line="520" w:lineRule="exact"/>
        <w:ind w:firstLine="640"/>
        <w:jc w:val="both"/>
        <w:rPr>
          <w:rFonts w:ascii="仿宋_GB2312" w:hAnsi="仿宋_GB2312" w:cs="仿宋_GB2312"/>
          <w:snapToGrid w:val="0"/>
          <w:kern w:val="32"/>
          <w:sz w:val="32"/>
        </w:rPr>
      </w:pPr>
      <w:r>
        <w:rPr>
          <w:rFonts w:hint="eastAsia" w:ascii="仿宋_GB2312" w:hAnsi="仿宋_GB2312" w:cs="仿宋_GB2312"/>
          <w:snapToGrid w:val="0"/>
          <w:kern w:val="32"/>
          <w:sz w:val="32"/>
        </w:rPr>
        <w:t>法定代表人或负责人/代理人（签字）：</w:t>
      </w:r>
      <w:r>
        <w:rPr>
          <w:rFonts w:hint="eastAsia" w:ascii="仿宋_GB2312" w:hAnsi="仿宋_GB2312" w:cs="仿宋_GB2312"/>
          <w:snapToGrid w:val="0"/>
          <w:kern w:val="32"/>
          <w:sz w:val="32"/>
          <w:u w:val="single"/>
        </w:rPr>
        <w:t xml:space="preserve">       　</w:t>
      </w:r>
    </w:p>
    <w:p>
      <w:pPr>
        <w:widowControl/>
        <w:spacing w:line="520" w:lineRule="exact"/>
        <w:ind w:firstLine="632" w:firstLineChars="200"/>
        <w:rPr>
          <w:rFonts w:ascii="仿宋_GB2312" w:hAnsi="仿宋_GB2312" w:cs="仿宋_GB2312"/>
          <w:snapToGrid w:val="0"/>
          <w:kern w:val="32"/>
        </w:rPr>
      </w:pPr>
      <w:r>
        <w:rPr>
          <w:rFonts w:hint="eastAsia" w:ascii="仿宋_GB2312" w:hAnsi="仿宋_GB2312" w:cs="仿宋_GB2312"/>
          <w:snapToGrid w:val="0"/>
          <w:kern w:val="32"/>
        </w:rPr>
        <w:t>联系方式：</w:t>
      </w:r>
      <w:r>
        <w:rPr>
          <w:rFonts w:hint="eastAsia" w:ascii="仿宋_GB2312" w:hAnsi="仿宋_GB2312" w:cs="仿宋_GB2312"/>
          <w:snapToGrid w:val="0"/>
          <w:kern w:val="32"/>
          <w:u w:val="single"/>
        </w:rPr>
        <w:t>　　　　　　　　</w:t>
      </w:r>
    </w:p>
    <w:p>
      <w:pPr>
        <w:widowControl/>
        <w:spacing w:line="520" w:lineRule="exact"/>
        <w:rPr>
          <w:rFonts w:ascii="仿宋_GB2312" w:hAnsi="仿宋_GB2312" w:cs="仿宋_GB2312"/>
          <w:snapToGrid w:val="0"/>
          <w:kern w:val="32"/>
        </w:rPr>
      </w:pPr>
    </w:p>
    <w:p>
      <w:pPr>
        <w:widowControl/>
        <w:spacing w:line="520" w:lineRule="exact"/>
        <w:rPr>
          <w:rFonts w:ascii="仿宋_GB2312" w:hAnsi="仿宋_GB2312" w:cs="仿宋_GB2312"/>
          <w:snapToGrid w:val="0"/>
          <w:kern w:val="32"/>
        </w:rPr>
      </w:pPr>
      <w:r>
        <w:rPr>
          <w:rFonts w:hint="eastAsia" w:ascii="仿宋_GB2312" w:hAnsi="仿宋_GB2312" w:cs="仿宋_GB2312"/>
          <w:snapToGrid w:val="0"/>
          <w:kern w:val="32"/>
        </w:rPr>
        <w:t xml:space="preserve">                                  年    月    日</w:t>
      </w:r>
    </w:p>
    <w:p>
      <w:pPr>
        <w:widowControl/>
        <w:spacing w:line="590" w:lineRule="exact"/>
        <w:rPr>
          <w:rFonts w:ascii="黑体" w:hAnsi="黑体" w:eastAsia="黑体" w:cs="黑体"/>
          <w:shd w:val="clear" w:color="auto" w:fill="FFFFFF"/>
        </w:rPr>
      </w:pPr>
      <w:r>
        <w:rPr>
          <w:rFonts w:hint="eastAsia" w:ascii="黑体" w:hAnsi="黑体" w:eastAsia="黑体" w:cs="黑体"/>
          <w:shd w:val="clear" w:color="auto" w:fill="FFFFFF"/>
        </w:rPr>
        <w:t>附件3</w:t>
      </w:r>
    </w:p>
    <w:p>
      <w:pPr>
        <w:widowControl/>
        <w:spacing w:line="590" w:lineRule="exact"/>
        <w:rPr>
          <w:rFonts w:ascii="黑体" w:hAnsi="黑体" w:eastAsia="黑体" w:cs="黑体"/>
          <w:shd w:val="clear" w:color="auto" w:fill="FFFFFF"/>
        </w:rPr>
      </w:pPr>
    </w:p>
    <w:p>
      <w:pPr>
        <w:widowControl/>
        <w:shd w:val="clear" w:color="auto" w:fill="FFFFFF"/>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容缺受理通知书（样本）</w:t>
      </w:r>
    </w:p>
    <w:p>
      <w:pPr>
        <w:widowControl/>
        <w:shd w:val="clear" w:color="auto" w:fill="FFFFFF"/>
        <w:ind w:firstLine="632" w:firstLineChars="200"/>
        <w:jc w:val="left"/>
        <w:rPr>
          <w:rFonts w:ascii="仿宋_GB2312" w:hAnsi="仿宋_GB2312" w:cs="仿宋_GB2312"/>
          <w:kern w:val="0"/>
          <w:shd w:val="clear" w:color="auto" w:fill="FFFFFF"/>
        </w:rPr>
      </w:pPr>
      <w:r>
        <w:rPr>
          <w:rFonts w:hint="eastAsia" w:ascii="仿宋_GB2312" w:hAnsi="仿宋_GB2312" w:cs="仿宋_GB2312"/>
          <w:kern w:val="0"/>
          <w:shd w:val="clear" w:color="auto" w:fill="FFFFFF"/>
        </w:rPr>
        <w:t xml:space="preserve">                                容缺受理号：        </w:t>
      </w:r>
    </w:p>
    <w:p>
      <w:pPr>
        <w:widowControl/>
        <w:shd w:val="clear" w:color="auto" w:fill="FFFFFF"/>
        <w:jc w:val="left"/>
        <w:rPr>
          <w:rFonts w:ascii="仿宋_GB2312" w:hAnsi="仿宋_GB2312" w:cs="仿宋_GB2312"/>
          <w:kern w:val="0"/>
          <w:shd w:val="clear" w:color="auto" w:fill="FFFFFF"/>
        </w:rPr>
      </w:pP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w:t>
      </w:r>
    </w:p>
    <w:p>
      <w:pPr>
        <w:widowControl/>
        <w:shd w:val="clear" w:color="auto" w:fill="FFFFFF"/>
        <w:ind w:firstLine="632" w:firstLineChars="200"/>
        <w:jc w:val="left"/>
        <w:rPr>
          <w:rFonts w:ascii="仿宋_GB2312" w:hAnsi="仿宋_GB2312" w:cs="仿宋_GB2312"/>
          <w:color w:val="FFFFFF" w:themeColor="background1"/>
          <w:kern w:val="0"/>
          <w:u w:val="single"/>
          <w:shd w:val="clear" w:color="auto" w:fill="FFFFFF"/>
        </w:rPr>
      </w:pP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年</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月</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日，我单位收到你（单位）申请办理</w:t>
      </w:r>
      <w:r>
        <w:rPr>
          <w:rFonts w:hint="eastAsia" w:ascii="仿宋_GB2312" w:hAnsi="仿宋_GB2312" w:cs="仿宋_GB2312"/>
          <w:kern w:val="0"/>
          <w:u w:val="single"/>
          <w:shd w:val="clear" w:color="auto" w:fill="FFFFFF"/>
        </w:rPr>
        <w:t xml:space="preserve">   </w:t>
      </w:r>
      <w:r>
        <w:rPr>
          <w:rFonts w:hint="eastAsia" w:ascii="仿宋_GB2312" w:hAnsi="仿宋_GB2312" w:cs="仿宋_GB2312"/>
          <w:snapToGrid w:val="0"/>
          <w:kern w:val="32"/>
          <w:u w:val="single"/>
        </w:rPr>
        <w:t>　</w:t>
      </w:r>
    </w:p>
    <w:p>
      <w:pPr>
        <w:widowControl/>
        <w:shd w:val="clear" w:color="auto" w:fill="FFFFFF"/>
        <w:jc w:val="left"/>
        <w:rPr>
          <w:rFonts w:ascii="仿宋_GB2312" w:hAnsi="仿宋_GB2312" w:cs="仿宋_GB2312"/>
          <w:kern w:val="0"/>
          <w:shd w:val="clear" w:color="auto" w:fill="FFFFFF"/>
        </w:rPr>
      </w:pP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报送的申请材料后，依法进行了审查。你（单位）的所提申请符合该事项容缺受理条件，按照《山东省政务服务容缺受理办法》第十三条的规定，根据你（单位）申请，予以容缺受理。依照政务服务事项受理要求，你（单位）仍需要补齐补正以下材料：</w:t>
      </w:r>
    </w:p>
    <w:p>
      <w:pPr>
        <w:widowControl/>
        <w:shd w:val="clear" w:color="auto" w:fill="FFFFFF"/>
        <w:ind w:firstLine="632" w:firstLineChars="200"/>
        <w:jc w:val="left"/>
        <w:rPr>
          <w:rFonts w:ascii="仿宋_GB2312" w:hAnsi="仿宋_GB2312" w:cs="仿宋_GB2312"/>
          <w:kern w:val="0"/>
          <w:shd w:val="clear" w:color="auto" w:fill="FFFFFF"/>
        </w:rPr>
      </w:pPr>
      <w:r>
        <w:rPr>
          <w:rFonts w:hint="eastAsia" w:ascii="仿宋_GB2312" w:hAnsi="仿宋_GB2312" w:cs="仿宋_GB2312"/>
          <w:kern w:val="0"/>
          <w:shd w:val="clear" w:color="auto" w:fill="FFFFFF"/>
        </w:rPr>
        <w:t>1.</w:t>
      </w:r>
      <w:r>
        <w:rPr>
          <w:rFonts w:hint="eastAsia" w:ascii="仿宋_GB2312" w:hAnsi="仿宋_GB2312" w:cs="仿宋_GB2312"/>
          <w:snapToGrid w:val="0"/>
          <w:kern w:val="32"/>
          <w:u w:val="single"/>
        </w:rPr>
        <w:t xml:space="preserve">                                                </w:t>
      </w:r>
      <w:r>
        <w:rPr>
          <w:rFonts w:hint="eastAsia" w:ascii="仿宋_GB2312" w:hAnsi="仿宋_GB2312" w:cs="仿宋_GB2312"/>
          <w:snapToGrid w:val="0"/>
          <w:kern w:val="32"/>
        </w:rPr>
        <w:t>；</w:t>
      </w:r>
    </w:p>
    <w:p>
      <w:pPr>
        <w:widowControl/>
        <w:shd w:val="clear" w:color="auto" w:fill="FFFFFF"/>
        <w:ind w:firstLine="632" w:firstLineChars="200"/>
        <w:jc w:val="left"/>
        <w:rPr>
          <w:rFonts w:ascii="仿宋_GB2312" w:hAnsi="仿宋_GB2312" w:cs="仿宋_GB2312"/>
          <w:snapToGrid w:val="0"/>
          <w:kern w:val="32"/>
          <w:u w:val="single"/>
        </w:rPr>
      </w:pPr>
      <w:r>
        <w:rPr>
          <w:rFonts w:hint="eastAsia" w:ascii="仿宋_GB2312" w:hAnsi="仿宋_GB2312" w:cs="仿宋_GB2312"/>
          <w:kern w:val="0"/>
          <w:shd w:val="clear" w:color="auto" w:fill="FFFFFF"/>
        </w:rPr>
        <w:t>2.</w:t>
      </w:r>
      <w:r>
        <w:rPr>
          <w:rFonts w:hint="eastAsia" w:ascii="仿宋_GB2312" w:hAnsi="仿宋_GB2312" w:cs="仿宋_GB2312"/>
          <w:snapToGrid w:val="0"/>
          <w:kern w:val="32"/>
          <w:u w:val="single"/>
        </w:rPr>
        <w:t xml:space="preserve">                                          　    </w:t>
      </w:r>
      <w:r>
        <w:rPr>
          <w:rFonts w:hint="eastAsia" w:ascii="仿宋_GB2312" w:hAnsi="仿宋_GB2312" w:cs="仿宋_GB2312"/>
          <w:snapToGrid w:val="0"/>
          <w:kern w:val="32"/>
        </w:rPr>
        <w:t>；</w:t>
      </w:r>
    </w:p>
    <w:p>
      <w:pPr>
        <w:widowControl/>
        <w:shd w:val="clear" w:color="auto" w:fill="FFFFFF"/>
        <w:ind w:firstLine="632" w:firstLineChars="200"/>
        <w:jc w:val="left"/>
        <w:rPr>
          <w:rFonts w:ascii="仿宋_GB2312" w:hAnsi="仿宋_GB2312" w:cs="仿宋_GB2312"/>
          <w:snapToGrid w:val="0"/>
          <w:kern w:val="32"/>
          <w:u w:val="single"/>
        </w:rPr>
      </w:pPr>
      <w:r>
        <w:rPr>
          <w:rFonts w:hint="eastAsia" w:ascii="仿宋_GB2312" w:hAnsi="仿宋_GB2312" w:cs="仿宋_GB2312"/>
          <w:kern w:val="0"/>
          <w:shd w:val="clear" w:color="auto" w:fill="FFFFFF"/>
        </w:rPr>
        <w:t>3.</w:t>
      </w:r>
      <w:r>
        <w:rPr>
          <w:rFonts w:hint="eastAsia" w:ascii="仿宋_GB2312" w:hAnsi="仿宋_GB2312" w:cs="仿宋_GB2312"/>
          <w:snapToGrid w:val="0"/>
          <w:kern w:val="32"/>
          <w:u w:val="single"/>
        </w:rPr>
        <w:t xml:space="preserve">                                          　    </w:t>
      </w:r>
      <w:r>
        <w:rPr>
          <w:rFonts w:hint="eastAsia" w:ascii="仿宋_GB2312" w:hAnsi="仿宋_GB2312" w:cs="仿宋_GB2312"/>
          <w:snapToGrid w:val="0"/>
          <w:kern w:val="32"/>
        </w:rPr>
        <w:t>；</w:t>
      </w:r>
    </w:p>
    <w:p>
      <w:pPr>
        <w:pStyle w:val="6"/>
        <w:spacing w:before="0" w:beforeAutospacing="0" w:after="0" w:afterAutospacing="0" w:line="480" w:lineRule="exact"/>
        <w:ind w:firstLine="640"/>
        <w:jc w:val="both"/>
        <w:rPr>
          <w:rFonts w:ascii="仿宋_GB2312" w:hAnsi="仿宋_GB2312" w:cs="仿宋_GB2312"/>
          <w:snapToGrid w:val="0"/>
          <w:kern w:val="32"/>
          <w:sz w:val="32"/>
          <w:u w:val="single"/>
        </w:rPr>
      </w:pPr>
      <w:r>
        <w:rPr>
          <w:rFonts w:hint="eastAsia" w:ascii="仿宋_GB2312" w:hAnsi="仿宋_GB2312" w:cs="仿宋_GB2312"/>
          <w:snapToGrid w:val="0"/>
          <w:kern w:val="32"/>
          <w:sz w:val="32"/>
        </w:rPr>
        <w:t>……</w:t>
      </w:r>
    </w:p>
    <w:p>
      <w:pPr>
        <w:widowControl/>
        <w:shd w:val="clear" w:color="auto" w:fill="FFFFFF"/>
        <w:ind w:firstLine="632" w:firstLineChars="200"/>
        <w:jc w:val="left"/>
        <w:rPr>
          <w:rFonts w:ascii="仿宋_GB2312" w:hAnsi="仿宋_GB2312" w:cs="仿宋_GB2312"/>
          <w:kern w:val="0"/>
          <w:shd w:val="clear" w:color="auto" w:fill="FFFFFF"/>
        </w:rPr>
      </w:pPr>
      <w:r>
        <w:rPr>
          <w:rFonts w:hint="eastAsia" w:ascii="仿宋_GB2312" w:hAnsi="仿宋_GB2312" w:cs="仿宋_GB2312"/>
          <w:kern w:val="0"/>
          <w:shd w:val="clear" w:color="auto" w:fill="FFFFFF"/>
        </w:rPr>
        <w:t>请在</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年</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月</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日前以现场报送或邮寄受理窗口等方式补齐补正上述材料。如到期未补齐补正，则视为放弃申请，我单位作退件处理。自本事项容缺受理终止之日起，你（单位）3年内申办政务服务事项不再适用容缺受理。</w:t>
      </w:r>
    </w:p>
    <w:p>
      <w:pPr>
        <w:widowControl/>
        <w:shd w:val="clear" w:color="auto" w:fill="FFFFFF"/>
        <w:tabs>
          <w:tab w:val="left" w:pos="540"/>
        </w:tabs>
        <w:ind w:firstLine="632" w:firstLineChars="200"/>
        <w:jc w:val="left"/>
        <w:rPr>
          <w:rFonts w:ascii="仿宋_GB2312" w:hAnsi="仿宋_GB2312" w:cs="仿宋_GB2312"/>
          <w:kern w:val="0"/>
          <w:shd w:val="clear" w:color="auto" w:fill="FFFFFF"/>
        </w:rPr>
      </w:pPr>
      <w:r>
        <w:rPr>
          <w:rFonts w:hint="eastAsia" w:ascii="仿宋_GB2312" w:hAnsi="仿宋_GB2312" w:cs="仿宋_GB2312"/>
          <w:kern w:val="0"/>
          <w:shd w:val="clear" w:color="auto" w:fill="FFFFFF"/>
        </w:rPr>
        <w:tab/>
      </w:r>
      <w:r>
        <w:rPr>
          <w:rFonts w:hint="eastAsia" w:ascii="仿宋_GB2312" w:hAnsi="仿宋_GB2312" w:cs="仿宋_GB2312"/>
          <w:kern w:val="0"/>
          <w:shd w:val="clear" w:color="auto" w:fill="FFFFFF"/>
        </w:rPr>
        <w:t xml:space="preserve">                     </w:t>
      </w:r>
    </w:p>
    <w:p>
      <w:pPr>
        <w:widowControl/>
        <w:shd w:val="clear" w:color="auto" w:fill="FFFFFF"/>
        <w:ind w:firstLine="632" w:firstLineChars="200"/>
        <w:jc w:val="left"/>
        <w:rPr>
          <w:rFonts w:ascii="仿宋_GB2312" w:hAnsi="仿宋_GB2312" w:cs="仿宋_GB2312"/>
          <w:kern w:val="0"/>
          <w:shd w:val="clear" w:color="auto" w:fill="FFFFFF"/>
        </w:rPr>
      </w:pPr>
      <w:r>
        <w:rPr>
          <w:rFonts w:hint="eastAsia" w:ascii="仿宋_GB2312" w:hAnsi="仿宋_GB2312" w:cs="仿宋_GB2312"/>
          <w:kern w:val="0"/>
          <w:shd w:val="clear" w:color="auto" w:fill="FFFFFF"/>
        </w:rPr>
        <w:t xml:space="preserve">                         单位（公章）</w:t>
      </w:r>
    </w:p>
    <w:p>
      <w:pPr>
        <w:widowControl/>
        <w:shd w:val="clear" w:color="auto" w:fill="FFFFFF"/>
        <w:ind w:firstLine="632" w:firstLineChars="200"/>
        <w:jc w:val="left"/>
        <w:rPr>
          <w:rFonts w:ascii="仿宋_GB2312" w:hAnsi="仿宋_GB2312" w:cs="仿宋_GB2312"/>
          <w:kern w:val="0"/>
          <w:shd w:val="clear" w:color="auto" w:fill="FFFFFF"/>
        </w:rPr>
      </w:pPr>
      <w:r>
        <w:rPr>
          <w:rFonts w:hint="eastAsia" w:ascii="仿宋_GB2312" w:hAnsi="仿宋_GB2312" w:cs="仿宋_GB2312"/>
          <w:kern w:val="0"/>
          <w:shd w:val="clear" w:color="auto" w:fill="FFFFFF"/>
        </w:rPr>
        <w:t xml:space="preserve">                            年   月   日</w:t>
      </w:r>
    </w:p>
    <w:p>
      <w:pPr>
        <w:widowControl/>
        <w:rPr>
          <w:rFonts w:ascii="方正黑体_GBK" w:eastAsia="方正黑体_GBK" w:cs="方正小标宋_GBK"/>
          <w:shd w:val="clear" w:color="auto" w:fill="FFFFFF"/>
        </w:rPr>
      </w:pPr>
      <w:r>
        <w:rPr>
          <w:rFonts w:hint="eastAsia" w:ascii="方正黑体_GBK" w:eastAsia="方正黑体_GBK" w:cs="方正小标宋_GBK"/>
          <w:shd w:val="clear" w:color="auto" w:fill="FFFFFF"/>
        </w:rPr>
        <w:t>附件4</w:t>
      </w:r>
    </w:p>
    <w:p>
      <w:pPr>
        <w:widowControl/>
        <w:rPr>
          <w:rFonts w:ascii="方正黑体_GBK" w:eastAsia="方正黑体_GBK" w:cs="方正小标宋_GBK"/>
          <w:shd w:val="clear" w:color="auto" w:fill="FFFFFF"/>
        </w:rPr>
      </w:pPr>
    </w:p>
    <w:p>
      <w:pPr>
        <w:widowControl/>
        <w:shd w:val="clear" w:color="auto" w:fill="FFFFFF"/>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容缺受理终止通知书（样本）</w:t>
      </w:r>
    </w:p>
    <w:p>
      <w:pPr>
        <w:widowControl/>
        <w:shd w:val="clear" w:color="auto" w:fill="FFFFFF"/>
        <w:rPr>
          <w:rFonts w:ascii="仿宋" w:hAnsi="仿宋" w:eastAsia="仿宋"/>
          <w:kern w:val="0"/>
          <w:shd w:val="clear" w:color="auto" w:fill="FFFFFF"/>
        </w:rPr>
      </w:pPr>
    </w:p>
    <w:p>
      <w:pPr>
        <w:widowControl/>
        <w:shd w:val="clear" w:color="auto" w:fill="FFFFFF"/>
        <w:rPr>
          <w:rFonts w:ascii="仿宋_GB2312" w:hAnsi="仿宋_GB2312" w:cs="仿宋_GB2312"/>
          <w:kern w:val="0"/>
          <w:shd w:val="clear" w:color="auto" w:fill="FFFFFF"/>
        </w:rPr>
      </w:pP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w:t>
      </w:r>
    </w:p>
    <w:p>
      <w:pPr>
        <w:widowControl/>
        <w:shd w:val="clear" w:color="auto" w:fill="FFFFFF"/>
        <w:ind w:firstLine="632" w:firstLineChars="200"/>
        <w:jc w:val="left"/>
        <w:rPr>
          <w:rFonts w:ascii="仿宋_GB2312" w:hAnsi="仿宋_GB2312" w:cs="仿宋_GB2312"/>
          <w:kern w:val="0"/>
          <w:shd w:val="clear" w:color="auto" w:fill="FFFFFF"/>
        </w:rPr>
      </w:pPr>
      <w:r>
        <w:rPr>
          <w:rFonts w:hint="eastAsia" w:ascii="仿宋_GB2312" w:hAnsi="仿宋_GB2312" w:cs="仿宋_GB2312"/>
          <w:kern w:val="0"/>
          <w:shd w:val="clear" w:color="auto" w:fill="FFFFFF"/>
        </w:rPr>
        <w:t>你（单位）于</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年</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月</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日申请办理</w:t>
      </w:r>
      <w:r>
        <w:rPr>
          <w:rFonts w:hint="eastAsia" w:ascii="仿宋_GB2312" w:hAnsi="仿宋_GB2312" w:cs="仿宋_GB2312"/>
          <w:snapToGrid w:val="0"/>
          <w:kern w:val="32"/>
          <w:u w:val="single"/>
        </w:rPr>
        <w:t>　　　　　　　</w:t>
      </w:r>
      <w:r>
        <w:rPr>
          <w:rFonts w:hint="eastAsia" w:ascii="仿宋_GB2312" w:hAnsi="仿宋_GB2312" w:cs="仿宋_GB2312"/>
          <w:kern w:val="0"/>
          <w:shd w:val="clear" w:color="auto" w:fill="FFFFFF"/>
        </w:rPr>
        <w:t>并作出相应承诺，我单位按照《山东省政务服务容缺受理办法》有关规定进行了容缺受理（容缺受理号：</w:t>
      </w:r>
      <w:r>
        <w:rPr>
          <w:rFonts w:hint="eastAsia" w:ascii="仿宋_GB2312" w:hAnsi="仿宋_GB2312" w:cs="仿宋_GB2312"/>
          <w:kern w:val="0"/>
          <w:u w:val="single"/>
          <w:shd w:val="clear" w:color="auto" w:fill="FFFFFF"/>
        </w:rPr>
        <w:t xml:space="preserve">        </w:t>
      </w:r>
      <w:r>
        <w:rPr>
          <w:rFonts w:hint="eastAsia" w:ascii="仿宋_GB2312" w:hAnsi="仿宋_GB2312" w:cs="仿宋_GB2312"/>
          <w:kern w:val="0"/>
          <w:shd w:val="clear" w:color="auto" w:fill="FFFFFF"/>
        </w:rPr>
        <w:t>）。</w:t>
      </w:r>
    </w:p>
    <w:p>
      <w:pPr>
        <w:widowControl/>
        <w:shd w:val="clear" w:color="auto" w:fill="FFFFFF"/>
        <w:ind w:firstLine="632" w:firstLineChars="200"/>
        <w:rPr>
          <w:rFonts w:ascii="仿宋_GB2312" w:hAnsi="仿宋_GB2312" w:cs="仿宋_GB2312"/>
          <w:kern w:val="0"/>
          <w:shd w:val="clear" w:color="auto" w:fill="FFFFFF"/>
        </w:rPr>
      </w:pPr>
      <w:r>
        <w:rPr>
          <w:rFonts w:hint="eastAsia" w:ascii="仿宋_GB2312" w:hAnsi="仿宋_GB2312" w:cs="仿宋_GB2312"/>
          <w:kern w:val="0"/>
          <w:shd w:val="clear" w:color="auto" w:fill="FFFFFF"/>
        </w:rPr>
        <w:t>因你（单位）在承诺时限内（未补齐补正</w:t>
      </w:r>
      <w:r>
        <w:rPr>
          <w:rStyle w:val="8"/>
          <w:rFonts w:hint="eastAsia" w:ascii="宋体" w:hAnsi="宋体" w:cs="宋体"/>
          <w:b w:val="0"/>
          <w:bCs/>
          <w:shd w:val="clear" w:color="auto" w:fill="FFFFFF"/>
        </w:rPr>
        <w:t>申请材料</w:t>
      </w:r>
      <w:r>
        <w:rPr>
          <w:rStyle w:val="8"/>
          <w:rFonts w:hint="eastAsia" w:ascii="仿宋_GB2312" w:hAnsi="仿宋_GB2312" w:cs="仿宋_GB2312"/>
          <w:b w:val="0"/>
          <w:bCs/>
          <w:shd w:val="clear" w:color="auto" w:fill="FFFFFF"/>
        </w:rPr>
        <w:t>/</w:t>
      </w:r>
      <w:r>
        <w:rPr>
          <w:rFonts w:hint="eastAsia" w:ascii="仿宋_GB2312" w:hAnsi="仿宋_GB2312" w:cs="仿宋_GB2312"/>
          <w:kern w:val="0"/>
          <w:shd w:val="clear" w:color="auto" w:fill="FFFFFF"/>
        </w:rPr>
        <w:t>补齐补正</w:t>
      </w:r>
      <w:r>
        <w:rPr>
          <w:rStyle w:val="8"/>
          <w:rFonts w:hint="eastAsia" w:ascii="宋体" w:hAnsi="宋体" w:cs="宋体"/>
          <w:b w:val="0"/>
          <w:bCs/>
          <w:shd w:val="clear" w:color="auto" w:fill="FFFFFF"/>
        </w:rPr>
        <w:t>申请材料不符合要求</w:t>
      </w:r>
      <w:r>
        <w:rPr>
          <w:rFonts w:hint="eastAsia" w:ascii="仿宋_GB2312" w:hAnsi="仿宋_GB2312" w:cs="仿宋_GB2312"/>
          <w:kern w:val="0"/>
          <w:shd w:val="clear" w:color="auto" w:fill="FFFFFF"/>
        </w:rPr>
        <w:t>），现根据《山东省政务服务容缺受理办法》第十七条的规定，我单位决定终止办理该政务服务事项。</w:t>
      </w:r>
      <w:r>
        <w:rPr>
          <w:rStyle w:val="8"/>
          <w:rFonts w:hint="eastAsia" w:ascii="宋体" w:hAnsi="宋体" w:cs="宋体"/>
          <w:b w:val="0"/>
          <w:bCs/>
          <w:shd w:val="clear" w:color="auto" w:fill="FFFFFF"/>
        </w:rPr>
        <w:t>请在收到本通知书之日</w:t>
      </w:r>
      <w:r>
        <w:rPr>
          <w:rStyle w:val="8"/>
          <w:rFonts w:hint="eastAsia" w:ascii="仿宋_GB2312" w:hAnsi="仿宋_GB2312" w:cs="仿宋_GB2312"/>
          <w:b w:val="0"/>
          <w:bCs/>
          <w:shd w:val="clear" w:color="auto" w:fill="FFFFFF"/>
        </w:rPr>
        <w:t>起10个</w:t>
      </w:r>
      <w:r>
        <w:rPr>
          <w:rStyle w:val="8"/>
          <w:rFonts w:hint="eastAsia" w:ascii="宋体" w:hAnsi="宋体" w:cs="宋体"/>
          <w:b w:val="0"/>
          <w:bCs/>
          <w:shd w:val="clear" w:color="auto" w:fill="FFFFFF"/>
        </w:rPr>
        <w:t>工作日内取回已提交的材料，逾期未取的，我单位将予以销毁。</w:t>
      </w:r>
    </w:p>
    <w:p>
      <w:pPr>
        <w:ind w:firstLine="640"/>
        <w:rPr>
          <w:rFonts w:ascii="仿宋_GB2312" w:hAnsi="仿宋_GB2312" w:cs="仿宋_GB2312"/>
          <w:kern w:val="0"/>
          <w:shd w:val="clear" w:color="auto" w:fill="FFFFFF"/>
        </w:rPr>
      </w:pPr>
      <w:r>
        <w:rPr>
          <w:rFonts w:hint="eastAsia" w:ascii="仿宋_GB2312" w:hAnsi="仿宋_GB2312" w:cs="仿宋_GB2312"/>
          <w:kern w:val="0"/>
          <w:shd w:val="clear" w:color="auto" w:fill="FFFFFF"/>
        </w:rPr>
        <w:t>特此通知。</w:t>
      </w:r>
    </w:p>
    <w:p>
      <w:pPr>
        <w:ind w:firstLine="640"/>
        <w:rPr>
          <w:rFonts w:ascii="仿宋_GB2312" w:hAnsi="仿宋_GB2312" w:cs="仿宋_GB2312"/>
          <w:kern w:val="0"/>
          <w:shd w:val="clear" w:color="auto" w:fill="FFFFFF"/>
        </w:rPr>
      </w:pPr>
    </w:p>
    <w:p>
      <w:pPr>
        <w:ind w:firstLine="640"/>
        <w:rPr>
          <w:rFonts w:ascii="仿宋_GB2312" w:hAnsi="仿宋_GB2312" w:cs="仿宋_GB2312"/>
          <w:kern w:val="0"/>
          <w:shd w:val="clear" w:color="auto" w:fill="FFFFFF"/>
        </w:rPr>
      </w:pPr>
    </w:p>
    <w:p>
      <w:pPr>
        <w:ind w:right="1580" w:rightChars="500"/>
        <w:jc w:val="right"/>
        <w:rPr>
          <w:rFonts w:ascii="仿宋_GB2312" w:hAnsi="仿宋_GB2312" w:cs="仿宋_GB2312"/>
          <w:kern w:val="0"/>
          <w:shd w:val="clear" w:color="auto" w:fill="FFFFFF"/>
        </w:rPr>
      </w:pPr>
      <w:r>
        <w:rPr>
          <w:rFonts w:hint="eastAsia" w:ascii="仿宋_GB2312" w:hAnsi="仿宋_GB2312" w:cs="仿宋_GB2312"/>
          <w:kern w:val="0"/>
          <w:shd w:val="clear" w:color="auto" w:fill="FFFFFF"/>
        </w:rPr>
        <w:t>单位（公章）</w:t>
      </w:r>
    </w:p>
    <w:p>
      <w:pPr>
        <w:adjustRightInd w:val="0"/>
        <w:snapToGrid w:val="0"/>
        <w:ind w:firstLine="648" w:firstLineChars="205"/>
      </w:pPr>
      <w:r>
        <w:rPr>
          <w:rFonts w:hint="eastAsia" w:ascii="仿宋_GB2312" w:hAnsi="仿宋_GB2312" w:cs="仿宋_GB2312"/>
          <w:kern w:val="0"/>
          <w:shd w:val="clear" w:color="auto" w:fill="FFFFFF"/>
        </w:rPr>
        <w:t xml:space="preserve">                                  年   月   日</w:t>
      </w:r>
    </w:p>
    <w:sectPr>
      <w:footerReference r:id="rId3" w:type="default"/>
      <w:footerReference r:id="rId4" w:type="even"/>
      <w:pgSz w:w="11906" w:h="16838"/>
      <w:pgMar w:top="2098" w:right="1474" w:bottom="1985" w:left="1588" w:header="851" w:footer="175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11</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9"/>
        <w:sz w:val="28"/>
        <w:szCs w:val="28"/>
      </w:rPr>
    </w:pPr>
    <w:r>
      <w:rPr>
        <w:rStyle w:val="9"/>
        <w:rFonts w:hint="eastAsia"/>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12</w:t>
    </w:r>
    <w:r>
      <w:rPr>
        <w:rFonts w:ascii="宋体" w:hAnsi="宋体" w:eastAsia="宋体"/>
        <w:sz w:val="28"/>
        <w:szCs w:val="28"/>
      </w:rPr>
      <w:fldChar w:fldCharType="end"/>
    </w:r>
    <w:r>
      <w:rPr>
        <w:rStyle w:val="9"/>
        <w:rFonts w:hint="eastAsia"/>
        <w:sz w:val="28"/>
        <w:szCs w:val="28"/>
      </w:rPr>
      <w:t xml:space="preserve"> —</w:t>
    </w:r>
  </w:p>
  <w:p>
    <w:pPr>
      <w:pStyle w:val="4"/>
      <w:ind w:right="357" w:firstLine="35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03076"/>
    <w:rsid w:val="00001353"/>
    <w:rsid w:val="00005936"/>
    <w:rsid w:val="0000644D"/>
    <w:rsid w:val="00007E8A"/>
    <w:rsid w:val="000107B7"/>
    <w:rsid w:val="00011D55"/>
    <w:rsid w:val="00011DB6"/>
    <w:rsid w:val="000170C7"/>
    <w:rsid w:val="00020A94"/>
    <w:rsid w:val="00021B1E"/>
    <w:rsid w:val="00023BDC"/>
    <w:rsid w:val="00024F1E"/>
    <w:rsid w:val="0002566A"/>
    <w:rsid w:val="00027FEA"/>
    <w:rsid w:val="00030075"/>
    <w:rsid w:val="000318FB"/>
    <w:rsid w:val="0003448A"/>
    <w:rsid w:val="0003454D"/>
    <w:rsid w:val="00036820"/>
    <w:rsid w:val="00037C7D"/>
    <w:rsid w:val="00041131"/>
    <w:rsid w:val="000463A2"/>
    <w:rsid w:val="00046802"/>
    <w:rsid w:val="00054DC8"/>
    <w:rsid w:val="00055572"/>
    <w:rsid w:val="0006024D"/>
    <w:rsid w:val="0006416D"/>
    <w:rsid w:val="00064CD1"/>
    <w:rsid w:val="00066BD4"/>
    <w:rsid w:val="00066E46"/>
    <w:rsid w:val="00067339"/>
    <w:rsid w:val="00067742"/>
    <w:rsid w:val="00067FF8"/>
    <w:rsid w:val="00072324"/>
    <w:rsid w:val="00073301"/>
    <w:rsid w:val="000740D3"/>
    <w:rsid w:val="000754B4"/>
    <w:rsid w:val="00080FAB"/>
    <w:rsid w:val="00082F93"/>
    <w:rsid w:val="000836C6"/>
    <w:rsid w:val="00084E3A"/>
    <w:rsid w:val="00090FDE"/>
    <w:rsid w:val="000913F8"/>
    <w:rsid w:val="000915D6"/>
    <w:rsid w:val="00094112"/>
    <w:rsid w:val="00096752"/>
    <w:rsid w:val="000A230C"/>
    <w:rsid w:val="000A2EAB"/>
    <w:rsid w:val="000A7D03"/>
    <w:rsid w:val="000B03CB"/>
    <w:rsid w:val="000B2227"/>
    <w:rsid w:val="000B33A6"/>
    <w:rsid w:val="000B498D"/>
    <w:rsid w:val="000B54C4"/>
    <w:rsid w:val="000B5F5F"/>
    <w:rsid w:val="000B70F7"/>
    <w:rsid w:val="000C790D"/>
    <w:rsid w:val="000D02F8"/>
    <w:rsid w:val="000E1754"/>
    <w:rsid w:val="000E69FE"/>
    <w:rsid w:val="000E7839"/>
    <w:rsid w:val="0010007A"/>
    <w:rsid w:val="0010100D"/>
    <w:rsid w:val="0010137A"/>
    <w:rsid w:val="00103451"/>
    <w:rsid w:val="00105D62"/>
    <w:rsid w:val="0010708B"/>
    <w:rsid w:val="00111C4C"/>
    <w:rsid w:val="00112847"/>
    <w:rsid w:val="00112E71"/>
    <w:rsid w:val="0011643A"/>
    <w:rsid w:val="001219B9"/>
    <w:rsid w:val="00122FC6"/>
    <w:rsid w:val="00123705"/>
    <w:rsid w:val="00124D7E"/>
    <w:rsid w:val="00132165"/>
    <w:rsid w:val="00135256"/>
    <w:rsid w:val="00136E3F"/>
    <w:rsid w:val="001447FE"/>
    <w:rsid w:val="00145E95"/>
    <w:rsid w:val="001474D0"/>
    <w:rsid w:val="001477F1"/>
    <w:rsid w:val="001509C9"/>
    <w:rsid w:val="00156689"/>
    <w:rsid w:val="001572D2"/>
    <w:rsid w:val="00157EAE"/>
    <w:rsid w:val="00163D01"/>
    <w:rsid w:val="00164677"/>
    <w:rsid w:val="00166429"/>
    <w:rsid w:val="00166959"/>
    <w:rsid w:val="00166D1E"/>
    <w:rsid w:val="001679EC"/>
    <w:rsid w:val="00167D11"/>
    <w:rsid w:val="00170625"/>
    <w:rsid w:val="0017131D"/>
    <w:rsid w:val="001768B3"/>
    <w:rsid w:val="001776B4"/>
    <w:rsid w:val="00180E0E"/>
    <w:rsid w:val="00181ACE"/>
    <w:rsid w:val="00183610"/>
    <w:rsid w:val="001848DB"/>
    <w:rsid w:val="001870D7"/>
    <w:rsid w:val="00187CD0"/>
    <w:rsid w:val="0019271B"/>
    <w:rsid w:val="00194C44"/>
    <w:rsid w:val="00195337"/>
    <w:rsid w:val="001954AA"/>
    <w:rsid w:val="001A6E05"/>
    <w:rsid w:val="001B3338"/>
    <w:rsid w:val="001B33C0"/>
    <w:rsid w:val="001B4444"/>
    <w:rsid w:val="001B5261"/>
    <w:rsid w:val="001B61C7"/>
    <w:rsid w:val="001B61C8"/>
    <w:rsid w:val="001B6831"/>
    <w:rsid w:val="001C2597"/>
    <w:rsid w:val="001C2EBD"/>
    <w:rsid w:val="001C3483"/>
    <w:rsid w:val="001C502B"/>
    <w:rsid w:val="001D395B"/>
    <w:rsid w:val="001D3CB5"/>
    <w:rsid w:val="001D64CB"/>
    <w:rsid w:val="001E03D5"/>
    <w:rsid w:val="001E1162"/>
    <w:rsid w:val="001E1B34"/>
    <w:rsid w:val="001E7DAA"/>
    <w:rsid w:val="001F22C0"/>
    <w:rsid w:val="001F2DCE"/>
    <w:rsid w:val="001F43B7"/>
    <w:rsid w:val="001F61AC"/>
    <w:rsid w:val="001F7E57"/>
    <w:rsid w:val="002013AA"/>
    <w:rsid w:val="00203680"/>
    <w:rsid w:val="00204080"/>
    <w:rsid w:val="002040B2"/>
    <w:rsid w:val="00207AFF"/>
    <w:rsid w:val="00210244"/>
    <w:rsid w:val="00211DCF"/>
    <w:rsid w:val="00212ED0"/>
    <w:rsid w:val="002130CF"/>
    <w:rsid w:val="002202F5"/>
    <w:rsid w:val="00222B86"/>
    <w:rsid w:val="00225D92"/>
    <w:rsid w:val="002269FD"/>
    <w:rsid w:val="00226FA5"/>
    <w:rsid w:val="00231181"/>
    <w:rsid w:val="002337CC"/>
    <w:rsid w:val="00235A8D"/>
    <w:rsid w:val="00236D68"/>
    <w:rsid w:val="0023728C"/>
    <w:rsid w:val="00240DC1"/>
    <w:rsid w:val="00245294"/>
    <w:rsid w:val="002464B5"/>
    <w:rsid w:val="00246794"/>
    <w:rsid w:val="00247013"/>
    <w:rsid w:val="002514FC"/>
    <w:rsid w:val="00251C87"/>
    <w:rsid w:val="00252513"/>
    <w:rsid w:val="002530B2"/>
    <w:rsid w:val="002545E1"/>
    <w:rsid w:val="00257066"/>
    <w:rsid w:val="00257D80"/>
    <w:rsid w:val="002615C0"/>
    <w:rsid w:val="002653CE"/>
    <w:rsid w:val="002715A8"/>
    <w:rsid w:val="00273BE7"/>
    <w:rsid w:val="002753F1"/>
    <w:rsid w:val="00280EE8"/>
    <w:rsid w:val="00282EE3"/>
    <w:rsid w:val="002856A7"/>
    <w:rsid w:val="00286368"/>
    <w:rsid w:val="00287185"/>
    <w:rsid w:val="0029223B"/>
    <w:rsid w:val="00292334"/>
    <w:rsid w:val="002932BC"/>
    <w:rsid w:val="00293581"/>
    <w:rsid w:val="00295857"/>
    <w:rsid w:val="0029700E"/>
    <w:rsid w:val="00297461"/>
    <w:rsid w:val="00297D3E"/>
    <w:rsid w:val="002A1312"/>
    <w:rsid w:val="002A1A70"/>
    <w:rsid w:val="002B0DC9"/>
    <w:rsid w:val="002B241E"/>
    <w:rsid w:val="002B431B"/>
    <w:rsid w:val="002B7496"/>
    <w:rsid w:val="002B7778"/>
    <w:rsid w:val="002C13B2"/>
    <w:rsid w:val="002C2E32"/>
    <w:rsid w:val="002C5FC5"/>
    <w:rsid w:val="002D1CBF"/>
    <w:rsid w:val="002D3FC4"/>
    <w:rsid w:val="002D4EE1"/>
    <w:rsid w:val="002D595F"/>
    <w:rsid w:val="002E2A9E"/>
    <w:rsid w:val="002E5140"/>
    <w:rsid w:val="002F03FD"/>
    <w:rsid w:val="002F1351"/>
    <w:rsid w:val="002F15BF"/>
    <w:rsid w:val="002F3823"/>
    <w:rsid w:val="002F710D"/>
    <w:rsid w:val="002F7F84"/>
    <w:rsid w:val="0030129E"/>
    <w:rsid w:val="0030145C"/>
    <w:rsid w:val="00302A54"/>
    <w:rsid w:val="00302BF9"/>
    <w:rsid w:val="00303693"/>
    <w:rsid w:val="00303A69"/>
    <w:rsid w:val="00305623"/>
    <w:rsid w:val="003064CF"/>
    <w:rsid w:val="003109D0"/>
    <w:rsid w:val="003109FF"/>
    <w:rsid w:val="00312166"/>
    <w:rsid w:val="00316364"/>
    <w:rsid w:val="003173B0"/>
    <w:rsid w:val="003173E2"/>
    <w:rsid w:val="003210B6"/>
    <w:rsid w:val="0032273D"/>
    <w:rsid w:val="00323C5A"/>
    <w:rsid w:val="00331266"/>
    <w:rsid w:val="00337606"/>
    <w:rsid w:val="00351399"/>
    <w:rsid w:val="0035173B"/>
    <w:rsid w:val="00351ACB"/>
    <w:rsid w:val="0035779F"/>
    <w:rsid w:val="0036135A"/>
    <w:rsid w:val="00362B87"/>
    <w:rsid w:val="00362D99"/>
    <w:rsid w:val="00363CF4"/>
    <w:rsid w:val="00372311"/>
    <w:rsid w:val="0037301B"/>
    <w:rsid w:val="003733C4"/>
    <w:rsid w:val="00373876"/>
    <w:rsid w:val="00373D9B"/>
    <w:rsid w:val="003743C9"/>
    <w:rsid w:val="00375212"/>
    <w:rsid w:val="00375518"/>
    <w:rsid w:val="0037690C"/>
    <w:rsid w:val="00382A28"/>
    <w:rsid w:val="00382BC5"/>
    <w:rsid w:val="00387036"/>
    <w:rsid w:val="00395B50"/>
    <w:rsid w:val="003A01AC"/>
    <w:rsid w:val="003A5743"/>
    <w:rsid w:val="003B05A8"/>
    <w:rsid w:val="003B6FE5"/>
    <w:rsid w:val="003C516C"/>
    <w:rsid w:val="003C6313"/>
    <w:rsid w:val="003C6553"/>
    <w:rsid w:val="003C7B69"/>
    <w:rsid w:val="003D6100"/>
    <w:rsid w:val="003D68AD"/>
    <w:rsid w:val="003D792B"/>
    <w:rsid w:val="003E23FD"/>
    <w:rsid w:val="003E2D12"/>
    <w:rsid w:val="003E3EA2"/>
    <w:rsid w:val="003E553D"/>
    <w:rsid w:val="003F09EF"/>
    <w:rsid w:val="003F1371"/>
    <w:rsid w:val="003F2717"/>
    <w:rsid w:val="003F3282"/>
    <w:rsid w:val="003F4776"/>
    <w:rsid w:val="003F56B4"/>
    <w:rsid w:val="003F62F1"/>
    <w:rsid w:val="003F6A33"/>
    <w:rsid w:val="003F7D18"/>
    <w:rsid w:val="00401BC3"/>
    <w:rsid w:val="00405BC4"/>
    <w:rsid w:val="00412CF0"/>
    <w:rsid w:val="0041619A"/>
    <w:rsid w:val="0041777D"/>
    <w:rsid w:val="00422044"/>
    <w:rsid w:val="00422BE5"/>
    <w:rsid w:val="00423C6B"/>
    <w:rsid w:val="0042465E"/>
    <w:rsid w:val="00426520"/>
    <w:rsid w:val="00434577"/>
    <w:rsid w:val="00440E90"/>
    <w:rsid w:val="00442492"/>
    <w:rsid w:val="00443B40"/>
    <w:rsid w:val="00443C04"/>
    <w:rsid w:val="00444D6E"/>
    <w:rsid w:val="00445A7D"/>
    <w:rsid w:val="00446526"/>
    <w:rsid w:val="00450FFE"/>
    <w:rsid w:val="00455B1B"/>
    <w:rsid w:val="004603F0"/>
    <w:rsid w:val="00462C27"/>
    <w:rsid w:val="00463F55"/>
    <w:rsid w:val="0046688C"/>
    <w:rsid w:val="00467A81"/>
    <w:rsid w:val="00471E31"/>
    <w:rsid w:val="00475497"/>
    <w:rsid w:val="00475AE3"/>
    <w:rsid w:val="004779AF"/>
    <w:rsid w:val="004800D8"/>
    <w:rsid w:val="00485014"/>
    <w:rsid w:val="004851A1"/>
    <w:rsid w:val="00495D04"/>
    <w:rsid w:val="00496D4C"/>
    <w:rsid w:val="004A0BF3"/>
    <w:rsid w:val="004A17DC"/>
    <w:rsid w:val="004A1AFD"/>
    <w:rsid w:val="004A2249"/>
    <w:rsid w:val="004A2DED"/>
    <w:rsid w:val="004A3020"/>
    <w:rsid w:val="004A6BAB"/>
    <w:rsid w:val="004A7801"/>
    <w:rsid w:val="004B1D49"/>
    <w:rsid w:val="004B2D7A"/>
    <w:rsid w:val="004B470B"/>
    <w:rsid w:val="004C27EB"/>
    <w:rsid w:val="004C5270"/>
    <w:rsid w:val="004C7EA1"/>
    <w:rsid w:val="004D05FB"/>
    <w:rsid w:val="004D1AEE"/>
    <w:rsid w:val="004D3A07"/>
    <w:rsid w:val="004D5402"/>
    <w:rsid w:val="004D6311"/>
    <w:rsid w:val="004D765E"/>
    <w:rsid w:val="004E1043"/>
    <w:rsid w:val="004E2CB2"/>
    <w:rsid w:val="004E3272"/>
    <w:rsid w:val="004E3E38"/>
    <w:rsid w:val="004E620F"/>
    <w:rsid w:val="004E6EF9"/>
    <w:rsid w:val="004F1784"/>
    <w:rsid w:val="00504572"/>
    <w:rsid w:val="00504F18"/>
    <w:rsid w:val="00505D48"/>
    <w:rsid w:val="0050614E"/>
    <w:rsid w:val="00511578"/>
    <w:rsid w:val="00511E60"/>
    <w:rsid w:val="005134E4"/>
    <w:rsid w:val="00515626"/>
    <w:rsid w:val="00516F84"/>
    <w:rsid w:val="00522720"/>
    <w:rsid w:val="005235D5"/>
    <w:rsid w:val="005258D9"/>
    <w:rsid w:val="005268AB"/>
    <w:rsid w:val="0053681C"/>
    <w:rsid w:val="0054146A"/>
    <w:rsid w:val="00551794"/>
    <w:rsid w:val="00552016"/>
    <w:rsid w:val="00556AEA"/>
    <w:rsid w:val="00560DC3"/>
    <w:rsid w:val="00561354"/>
    <w:rsid w:val="005636A7"/>
    <w:rsid w:val="00570322"/>
    <w:rsid w:val="0057041C"/>
    <w:rsid w:val="00571311"/>
    <w:rsid w:val="0057287A"/>
    <w:rsid w:val="005732A2"/>
    <w:rsid w:val="0057599A"/>
    <w:rsid w:val="00575D7A"/>
    <w:rsid w:val="005778B3"/>
    <w:rsid w:val="00580581"/>
    <w:rsid w:val="00580D6F"/>
    <w:rsid w:val="005837D9"/>
    <w:rsid w:val="00586A5E"/>
    <w:rsid w:val="00586B58"/>
    <w:rsid w:val="00592C58"/>
    <w:rsid w:val="00594093"/>
    <w:rsid w:val="005970B9"/>
    <w:rsid w:val="00597DA9"/>
    <w:rsid w:val="005A4AA3"/>
    <w:rsid w:val="005A4D34"/>
    <w:rsid w:val="005A5C50"/>
    <w:rsid w:val="005A681D"/>
    <w:rsid w:val="005A76C5"/>
    <w:rsid w:val="005B0042"/>
    <w:rsid w:val="005B03D5"/>
    <w:rsid w:val="005B08D8"/>
    <w:rsid w:val="005B24C3"/>
    <w:rsid w:val="005B3779"/>
    <w:rsid w:val="005B7C33"/>
    <w:rsid w:val="005C1FD2"/>
    <w:rsid w:val="005C404B"/>
    <w:rsid w:val="005C5317"/>
    <w:rsid w:val="005C7CBA"/>
    <w:rsid w:val="005C7F94"/>
    <w:rsid w:val="005D0ADF"/>
    <w:rsid w:val="005D0CF5"/>
    <w:rsid w:val="005D24C8"/>
    <w:rsid w:val="005D498F"/>
    <w:rsid w:val="005E1F47"/>
    <w:rsid w:val="005E5C22"/>
    <w:rsid w:val="005E5E96"/>
    <w:rsid w:val="005E774E"/>
    <w:rsid w:val="005F5FA7"/>
    <w:rsid w:val="005F7018"/>
    <w:rsid w:val="005F753F"/>
    <w:rsid w:val="005F7957"/>
    <w:rsid w:val="00600F5C"/>
    <w:rsid w:val="0060614A"/>
    <w:rsid w:val="006062B0"/>
    <w:rsid w:val="00607892"/>
    <w:rsid w:val="00611B26"/>
    <w:rsid w:val="006123A6"/>
    <w:rsid w:val="0061679F"/>
    <w:rsid w:val="0062382F"/>
    <w:rsid w:val="00624928"/>
    <w:rsid w:val="00627661"/>
    <w:rsid w:val="006306EE"/>
    <w:rsid w:val="006319DF"/>
    <w:rsid w:val="006327FC"/>
    <w:rsid w:val="00633378"/>
    <w:rsid w:val="006343F4"/>
    <w:rsid w:val="00635FA3"/>
    <w:rsid w:val="00636D41"/>
    <w:rsid w:val="00637354"/>
    <w:rsid w:val="0063750F"/>
    <w:rsid w:val="00641D8A"/>
    <w:rsid w:val="00643F95"/>
    <w:rsid w:val="0064407F"/>
    <w:rsid w:val="0064720D"/>
    <w:rsid w:val="0065035A"/>
    <w:rsid w:val="006503EB"/>
    <w:rsid w:val="00650416"/>
    <w:rsid w:val="006546C8"/>
    <w:rsid w:val="00657E35"/>
    <w:rsid w:val="00661258"/>
    <w:rsid w:val="00661CDB"/>
    <w:rsid w:val="006653F2"/>
    <w:rsid w:val="00665541"/>
    <w:rsid w:val="0066630F"/>
    <w:rsid w:val="0067014B"/>
    <w:rsid w:val="0067171D"/>
    <w:rsid w:val="006717D0"/>
    <w:rsid w:val="00673211"/>
    <w:rsid w:val="0067711D"/>
    <w:rsid w:val="00677624"/>
    <w:rsid w:val="00680720"/>
    <w:rsid w:val="00681A6B"/>
    <w:rsid w:val="00682FDA"/>
    <w:rsid w:val="00683CBF"/>
    <w:rsid w:val="00686879"/>
    <w:rsid w:val="006904CC"/>
    <w:rsid w:val="00692670"/>
    <w:rsid w:val="00692924"/>
    <w:rsid w:val="00693353"/>
    <w:rsid w:val="0069351B"/>
    <w:rsid w:val="006947A5"/>
    <w:rsid w:val="006A199C"/>
    <w:rsid w:val="006A7545"/>
    <w:rsid w:val="006B4946"/>
    <w:rsid w:val="006C0EBB"/>
    <w:rsid w:val="006C27E7"/>
    <w:rsid w:val="006C558D"/>
    <w:rsid w:val="006C5CBD"/>
    <w:rsid w:val="006C669A"/>
    <w:rsid w:val="006C7CAD"/>
    <w:rsid w:val="006D1D40"/>
    <w:rsid w:val="006E00E5"/>
    <w:rsid w:val="006E14BF"/>
    <w:rsid w:val="006E4492"/>
    <w:rsid w:val="006E64A4"/>
    <w:rsid w:val="006F2B8F"/>
    <w:rsid w:val="006F3202"/>
    <w:rsid w:val="006F43E8"/>
    <w:rsid w:val="00703366"/>
    <w:rsid w:val="0070410D"/>
    <w:rsid w:val="007050A6"/>
    <w:rsid w:val="007072D3"/>
    <w:rsid w:val="0071065C"/>
    <w:rsid w:val="007106A7"/>
    <w:rsid w:val="00711DC5"/>
    <w:rsid w:val="007130B9"/>
    <w:rsid w:val="0071753A"/>
    <w:rsid w:val="007248E1"/>
    <w:rsid w:val="00724B85"/>
    <w:rsid w:val="00725203"/>
    <w:rsid w:val="00727A3B"/>
    <w:rsid w:val="00731B14"/>
    <w:rsid w:val="00732350"/>
    <w:rsid w:val="00732D95"/>
    <w:rsid w:val="00735B5C"/>
    <w:rsid w:val="0074008D"/>
    <w:rsid w:val="00741997"/>
    <w:rsid w:val="0074551B"/>
    <w:rsid w:val="00746B77"/>
    <w:rsid w:val="0074752B"/>
    <w:rsid w:val="007555F2"/>
    <w:rsid w:val="007576B8"/>
    <w:rsid w:val="00761342"/>
    <w:rsid w:val="00761FBB"/>
    <w:rsid w:val="00765959"/>
    <w:rsid w:val="00765EA3"/>
    <w:rsid w:val="00766542"/>
    <w:rsid w:val="00766B3B"/>
    <w:rsid w:val="007674CC"/>
    <w:rsid w:val="0077708E"/>
    <w:rsid w:val="007774E7"/>
    <w:rsid w:val="00782C29"/>
    <w:rsid w:val="0078304B"/>
    <w:rsid w:val="007830CE"/>
    <w:rsid w:val="00783568"/>
    <w:rsid w:val="00783B8F"/>
    <w:rsid w:val="0078558E"/>
    <w:rsid w:val="007864F2"/>
    <w:rsid w:val="00793E07"/>
    <w:rsid w:val="007957EC"/>
    <w:rsid w:val="00796114"/>
    <w:rsid w:val="0079723C"/>
    <w:rsid w:val="00797884"/>
    <w:rsid w:val="007A7CC9"/>
    <w:rsid w:val="007B17B0"/>
    <w:rsid w:val="007B41C5"/>
    <w:rsid w:val="007B6C90"/>
    <w:rsid w:val="007B7B43"/>
    <w:rsid w:val="007C1763"/>
    <w:rsid w:val="007C3CD7"/>
    <w:rsid w:val="007C42FB"/>
    <w:rsid w:val="007C7549"/>
    <w:rsid w:val="007D0947"/>
    <w:rsid w:val="007D38D3"/>
    <w:rsid w:val="007D57B9"/>
    <w:rsid w:val="007D5880"/>
    <w:rsid w:val="007E1030"/>
    <w:rsid w:val="007E2AFB"/>
    <w:rsid w:val="007E399C"/>
    <w:rsid w:val="007F2125"/>
    <w:rsid w:val="007F2277"/>
    <w:rsid w:val="007F2C52"/>
    <w:rsid w:val="007F55BF"/>
    <w:rsid w:val="007F667C"/>
    <w:rsid w:val="007F66C0"/>
    <w:rsid w:val="007F7BE9"/>
    <w:rsid w:val="00800572"/>
    <w:rsid w:val="00801951"/>
    <w:rsid w:val="00801FBF"/>
    <w:rsid w:val="00803D38"/>
    <w:rsid w:val="00806B6B"/>
    <w:rsid w:val="00810CC5"/>
    <w:rsid w:val="0081124C"/>
    <w:rsid w:val="0081359B"/>
    <w:rsid w:val="00816DC6"/>
    <w:rsid w:val="00821C34"/>
    <w:rsid w:val="00824371"/>
    <w:rsid w:val="00824EF2"/>
    <w:rsid w:val="008319B3"/>
    <w:rsid w:val="00832774"/>
    <w:rsid w:val="00836267"/>
    <w:rsid w:val="008379B8"/>
    <w:rsid w:val="00840125"/>
    <w:rsid w:val="00841E6D"/>
    <w:rsid w:val="0084201F"/>
    <w:rsid w:val="00845885"/>
    <w:rsid w:val="00850A53"/>
    <w:rsid w:val="008533A2"/>
    <w:rsid w:val="008544A9"/>
    <w:rsid w:val="00856946"/>
    <w:rsid w:val="00861076"/>
    <w:rsid w:val="00865C2B"/>
    <w:rsid w:val="00872065"/>
    <w:rsid w:val="00873AF9"/>
    <w:rsid w:val="00877675"/>
    <w:rsid w:val="00877B72"/>
    <w:rsid w:val="00877E34"/>
    <w:rsid w:val="00880ABF"/>
    <w:rsid w:val="00881764"/>
    <w:rsid w:val="00881E5E"/>
    <w:rsid w:val="0088482A"/>
    <w:rsid w:val="00887657"/>
    <w:rsid w:val="00890A12"/>
    <w:rsid w:val="00890AB5"/>
    <w:rsid w:val="00891268"/>
    <w:rsid w:val="00892AAE"/>
    <w:rsid w:val="008A3B40"/>
    <w:rsid w:val="008A4343"/>
    <w:rsid w:val="008A7572"/>
    <w:rsid w:val="008B0713"/>
    <w:rsid w:val="008B13C4"/>
    <w:rsid w:val="008B26AE"/>
    <w:rsid w:val="008B6374"/>
    <w:rsid w:val="008C0300"/>
    <w:rsid w:val="008C0709"/>
    <w:rsid w:val="008C0E0A"/>
    <w:rsid w:val="008C34A5"/>
    <w:rsid w:val="008C3E7A"/>
    <w:rsid w:val="008C3F7F"/>
    <w:rsid w:val="008C40A7"/>
    <w:rsid w:val="008C4DA4"/>
    <w:rsid w:val="008C5EE7"/>
    <w:rsid w:val="008D0364"/>
    <w:rsid w:val="008D1F34"/>
    <w:rsid w:val="008D2D40"/>
    <w:rsid w:val="008D2E71"/>
    <w:rsid w:val="008D3FDC"/>
    <w:rsid w:val="008E60E5"/>
    <w:rsid w:val="008F40A3"/>
    <w:rsid w:val="008F42A5"/>
    <w:rsid w:val="008F612D"/>
    <w:rsid w:val="008F7AB2"/>
    <w:rsid w:val="00903508"/>
    <w:rsid w:val="00904675"/>
    <w:rsid w:val="00910928"/>
    <w:rsid w:val="009109F6"/>
    <w:rsid w:val="0091596B"/>
    <w:rsid w:val="0091720E"/>
    <w:rsid w:val="00920473"/>
    <w:rsid w:val="00922F7A"/>
    <w:rsid w:val="0092413B"/>
    <w:rsid w:val="0092513E"/>
    <w:rsid w:val="00925224"/>
    <w:rsid w:val="00926B0F"/>
    <w:rsid w:val="00926FB0"/>
    <w:rsid w:val="0093601B"/>
    <w:rsid w:val="00937C03"/>
    <w:rsid w:val="00937D3F"/>
    <w:rsid w:val="009406C6"/>
    <w:rsid w:val="00941BA4"/>
    <w:rsid w:val="009421B0"/>
    <w:rsid w:val="00942D49"/>
    <w:rsid w:val="009456E0"/>
    <w:rsid w:val="00945A49"/>
    <w:rsid w:val="00946381"/>
    <w:rsid w:val="00946537"/>
    <w:rsid w:val="0094789C"/>
    <w:rsid w:val="009479E4"/>
    <w:rsid w:val="00950D11"/>
    <w:rsid w:val="00951DB2"/>
    <w:rsid w:val="00952116"/>
    <w:rsid w:val="0095225D"/>
    <w:rsid w:val="00960E5B"/>
    <w:rsid w:val="00961567"/>
    <w:rsid w:val="009635BA"/>
    <w:rsid w:val="00964258"/>
    <w:rsid w:val="00964572"/>
    <w:rsid w:val="0096542A"/>
    <w:rsid w:val="00967909"/>
    <w:rsid w:val="00967DB6"/>
    <w:rsid w:val="00967E61"/>
    <w:rsid w:val="009711FA"/>
    <w:rsid w:val="0097147B"/>
    <w:rsid w:val="00973D6F"/>
    <w:rsid w:val="009744F7"/>
    <w:rsid w:val="00975C08"/>
    <w:rsid w:val="009835C1"/>
    <w:rsid w:val="00984F5C"/>
    <w:rsid w:val="0098715B"/>
    <w:rsid w:val="0099479A"/>
    <w:rsid w:val="009A3971"/>
    <w:rsid w:val="009A4A0D"/>
    <w:rsid w:val="009B1E20"/>
    <w:rsid w:val="009B22C3"/>
    <w:rsid w:val="009B23D2"/>
    <w:rsid w:val="009B247E"/>
    <w:rsid w:val="009B28FB"/>
    <w:rsid w:val="009B2DF9"/>
    <w:rsid w:val="009B6E7D"/>
    <w:rsid w:val="009C0D94"/>
    <w:rsid w:val="009C1A79"/>
    <w:rsid w:val="009C3528"/>
    <w:rsid w:val="009C438D"/>
    <w:rsid w:val="009C47BB"/>
    <w:rsid w:val="009C5370"/>
    <w:rsid w:val="009C5DC9"/>
    <w:rsid w:val="009C77EE"/>
    <w:rsid w:val="009D2C7B"/>
    <w:rsid w:val="009D49E0"/>
    <w:rsid w:val="009D7C87"/>
    <w:rsid w:val="009E0EA1"/>
    <w:rsid w:val="009E75DC"/>
    <w:rsid w:val="009F0270"/>
    <w:rsid w:val="009F4591"/>
    <w:rsid w:val="009F48B9"/>
    <w:rsid w:val="009F600A"/>
    <w:rsid w:val="00A02A96"/>
    <w:rsid w:val="00A126F8"/>
    <w:rsid w:val="00A14823"/>
    <w:rsid w:val="00A15DC3"/>
    <w:rsid w:val="00A17CDB"/>
    <w:rsid w:val="00A21B8F"/>
    <w:rsid w:val="00A23E10"/>
    <w:rsid w:val="00A266CA"/>
    <w:rsid w:val="00A26B81"/>
    <w:rsid w:val="00A27760"/>
    <w:rsid w:val="00A27AA8"/>
    <w:rsid w:val="00A3218A"/>
    <w:rsid w:val="00A3238F"/>
    <w:rsid w:val="00A332A6"/>
    <w:rsid w:val="00A416E4"/>
    <w:rsid w:val="00A42C48"/>
    <w:rsid w:val="00A43E42"/>
    <w:rsid w:val="00A51294"/>
    <w:rsid w:val="00A52B12"/>
    <w:rsid w:val="00A61B8A"/>
    <w:rsid w:val="00A63F7F"/>
    <w:rsid w:val="00A64D24"/>
    <w:rsid w:val="00A65508"/>
    <w:rsid w:val="00A66E52"/>
    <w:rsid w:val="00A703F5"/>
    <w:rsid w:val="00A71AF2"/>
    <w:rsid w:val="00A7286C"/>
    <w:rsid w:val="00A76D0B"/>
    <w:rsid w:val="00A7702C"/>
    <w:rsid w:val="00A8064F"/>
    <w:rsid w:val="00A81846"/>
    <w:rsid w:val="00A851FC"/>
    <w:rsid w:val="00A852E2"/>
    <w:rsid w:val="00A862FF"/>
    <w:rsid w:val="00A867FD"/>
    <w:rsid w:val="00A915D5"/>
    <w:rsid w:val="00A941D5"/>
    <w:rsid w:val="00A94D79"/>
    <w:rsid w:val="00A94F65"/>
    <w:rsid w:val="00A9510F"/>
    <w:rsid w:val="00A9577D"/>
    <w:rsid w:val="00A9623C"/>
    <w:rsid w:val="00AA4631"/>
    <w:rsid w:val="00AA69A9"/>
    <w:rsid w:val="00AB19EB"/>
    <w:rsid w:val="00AB1F46"/>
    <w:rsid w:val="00AB674D"/>
    <w:rsid w:val="00AB6871"/>
    <w:rsid w:val="00AB7027"/>
    <w:rsid w:val="00AB767D"/>
    <w:rsid w:val="00AC0EE1"/>
    <w:rsid w:val="00AC1D42"/>
    <w:rsid w:val="00AC23CE"/>
    <w:rsid w:val="00AC2F94"/>
    <w:rsid w:val="00AC4244"/>
    <w:rsid w:val="00AD1429"/>
    <w:rsid w:val="00AD2FEF"/>
    <w:rsid w:val="00AD73EB"/>
    <w:rsid w:val="00AE097E"/>
    <w:rsid w:val="00AE305B"/>
    <w:rsid w:val="00AE3FF6"/>
    <w:rsid w:val="00AE5F0C"/>
    <w:rsid w:val="00AE7017"/>
    <w:rsid w:val="00AF42B9"/>
    <w:rsid w:val="00AF4F9A"/>
    <w:rsid w:val="00AF6708"/>
    <w:rsid w:val="00B00DF4"/>
    <w:rsid w:val="00B00F5B"/>
    <w:rsid w:val="00B011F4"/>
    <w:rsid w:val="00B01B82"/>
    <w:rsid w:val="00B0439D"/>
    <w:rsid w:val="00B04E0C"/>
    <w:rsid w:val="00B04E6B"/>
    <w:rsid w:val="00B13BB7"/>
    <w:rsid w:val="00B15D49"/>
    <w:rsid w:val="00B26E95"/>
    <w:rsid w:val="00B26ED3"/>
    <w:rsid w:val="00B31603"/>
    <w:rsid w:val="00B3205B"/>
    <w:rsid w:val="00B43288"/>
    <w:rsid w:val="00B437A4"/>
    <w:rsid w:val="00B45DFA"/>
    <w:rsid w:val="00B47D67"/>
    <w:rsid w:val="00B51EEB"/>
    <w:rsid w:val="00B52FE3"/>
    <w:rsid w:val="00B5739A"/>
    <w:rsid w:val="00B61FEC"/>
    <w:rsid w:val="00B6241C"/>
    <w:rsid w:val="00B62AE7"/>
    <w:rsid w:val="00B62F4F"/>
    <w:rsid w:val="00B67541"/>
    <w:rsid w:val="00B75529"/>
    <w:rsid w:val="00B76D2C"/>
    <w:rsid w:val="00B80EF8"/>
    <w:rsid w:val="00B846FB"/>
    <w:rsid w:val="00B873BA"/>
    <w:rsid w:val="00B91BB5"/>
    <w:rsid w:val="00B97BF1"/>
    <w:rsid w:val="00BA2174"/>
    <w:rsid w:val="00BA317A"/>
    <w:rsid w:val="00BA5DF0"/>
    <w:rsid w:val="00BA72DF"/>
    <w:rsid w:val="00BA7D40"/>
    <w:rsid w:val="00BB3470"/>
    <w:rsid w:val="00BB47D8"/>
    <w:rsid w:val="00BB570F"/>
    <w:rsid w:val="00BB575E"/>
    <w:rsid w:val="00BB78F7"/>
    <w:rsid w:val="00BC06B5"/>
    <w:rsid w:val="00BC0E59"/>
    <w:rsid w:val="00BC1207"/>
    <w:rsid w:val="00BC3F51"/>
    <w:rsid w:val="00BC5126"/>
    <w:rsid w:val="00BC5A7F"/>
    <w:rsid w:val="00BC60E1"/>
    <w:rsid w:val="00BC7A4A"/>
    <w:rsid w:val="00BD0CB1"/>
    <w:rsid w:val="00BD2091"/>
    <w:rsid w:val="00BD3828"/>
    <w:rsid w:val="00BD4876"/>
    <w:rsid w:val="00BE2F5B"/>
    <w:rsid w:val="00BE6429"/>
    <w:rsid w:val="00BE7A85"/>
    <w:rsid w:val="00BF0457"/>
    <w:rsid w:val="00BF45C6"/>
    <w:rsid w:val="00BF4B53"/>
    <w:rsid w:val="00C00D4F"/>
    <w:rsid w:val="00C01C15"/>
    <w:rsid w:val="00C01EBC"/>
    <w:rsid w:val="00C03366"/>
    <w:rsid w:val="00C03E20"/>
    <w:rsid w:val="00C03E7A"/>
    <w:rsid w:val="00C05CE0"/>
    <w:rsid w:val="00C071C9"/>
    <w:rsid w:val="00C078F2"/>
    <w:rsid w:val="00C101AF"/>
    <w:rsid w:val="00C119B7"/>
    <w:rsid w:val="00C11E07"/>
    <w:rsid w:val="00C146CF"/>
    <w:rsid w:val="00C22273"/>
    <w:rsid w:val="00C243B7"/>
    <w:rsid w:val="00C3346D"/>
    <w:rsid w:val="00C36D0B"/>
    <w:rsid w:val="00C3701A"/>
    <w:rsid w:val="00C37232"/>
    <w:rsid w:val="00C37A05"/>
    <w:rsid w:val="00C403BA"/>
    <w:rsid w:val="00C40EE3"/>
    <w:rsid w:val="00C41367"/>
    <w:rsid w:val="00C42185"/>
    <w:rsid w:val="00C45B45"/>
    <w:rsid w:val="00C463DA"/>
    <w:rsid w:val="00C47600"/>
    <w:rsid w:val="00C524BD"/>
    <w:rsid w:val="00C53663"/>
    <w:rsid w:val="00C53801"/>
    <w:rsid w:val="00C568D6"/>
    <w:rsid w:val="00C61E44"/>
    <w:rsid w:val="00C6597B"/>
    <w:rsid w:val="00C755B1"/>
    <w:rsid w:val="00C8110B"/>
    <w:rsid w:val="00C822FF"/>
    <w:rsid w:val="00C82CB8"/>
    <w:rsid w:val="00C8448D"/>
    <w:rsid w:val="00C86933"/>
    <w:rsid w:val="00C9078E"/>
    <w:rsid w:val="00C91D5B"/>
    <w:rsid w:val="00C9202E"/>
    <w:rsid w:val="00C928E4"/>
    <w:rsid w:val="00C9606D"/>
    <w:rsid w:val="00CA1146"/>
    <w:rsid w:val="00CA6429"/>
    <w:rsid w:val="00CB00EB"/>
    <w:rsid w:val="00CB22D2"/>
    <w:rsid w:val="00CB3730"/>
    <w:rsid w:val="00CB3EFF"/>
    <w:rsid w:val="00CB40D2"/>
    <w:rsid w:val="00CB49C4"/>
    <w:rsid w:val="00CB52F4"/>
    <w:rsid w:val="00CB5C87"/>
    <w:rsid w:val="00CB639A"/>
    <w:rsid w:val="00CB7F9E"/>
    <w:rsid w:val="00CC383B"/>
    <w:rsid w:val="00CC6A62"/>
    <w:rsid w:val="00CD2023"/>
    <w:rsid w:val="00CD3A80"/>
    <w:rsid w:val="00CD3EF6"/>
    <w:rsid w:val="00CD5DA0"/>
    <w:rsid w:val="00CD65C8"/>
    <w:rsid w:val="00CE4158"/>
    <w:rsid w:val="00CE4222"/>
    <w:rsid w:val="00CF0229"/>
    <w:rsid w:val="00CF270D"/>
    <w:rsid w:val="00CF3586"/>
    <w:rsid w:val="00D00536"/>
    <w:rsid w:val="00D00F75"/>
    <w:rsid w:val="00D01053"/>
    <w:rsid w:val="00D016D2"/>
    <w:rsid w:val="00D0280E"/>
    <w:rsid w:val="00D05587"/>
    <w:rsid w:val="00D05D4E"/>
    <w:rsid w:val="00D06ED6"/>
    <w:rsid w:val="00D103FD"/>
    <w:rsid w:val="00D1076B"/>
    <w:rsid w:val="00D114A4"/>
    <w:rsid w:val="00D1243B"/>
    <w:rsid w:val="00D20BD2"/>
    <w:rsid w:val="00D210D5"/>
    <w:rsid w:val="00D22243"/>
    <w:rsid w:val="00D22A3A"/>
    <w:rsid w:val="00D22CFB"/>
    <w:rsid w:val="00D26FCD"/>
    <w:rsid w:val="00D52DEF"/>
    <w:rsid w:val="00D57464"/>
    <w:rsid w:val="00D62E88"/>
    <w:rsid w:val="00D660A4"/>
    <w:rsid w:val="00D67B5D"/>
    <w:rsid w:val="00D722F1"/>
    <w:rsid w:val="00D75AD8"/>
    <w:rsid w:val="00D76533"/>
    <w:rsid w:val="00D7683E"/>
    <w:rsid w:val="00D81982"/>
    <w:rsid w:val="00D82485"/>
    <w:rsid w:val="00D828B8"/>
    <w:rsid w:val="00D82ACB"/>
    <w:rsid w:val="00D82D40"/>
    <w:rsid w:val="00D8748E"/>
    <w:rsid w:val="00D91BD6"/>
    <w:rsid w:val="00DA1A50"/>
    <w:rsid w:val="00DA34E5"/>
    <w:rsid w:val="00DA4BEE"/>
    <w:rsid w:val="00DA5D22"/>
    <w:rsid w:val="00DA5DBA"/>
    <w:rsid w:val="00DA7550"/>
    <w:rsid w:val="00DB0796"/>
    <w:rsid w:val="00DB2518"/>
    <w:rsid w:val="00DB29B2"/>
    <w:rsid w:val="00DB5D02"/>
    <w:rsid w:val="00DB67B9"/>
    <w:rsid w:val="00DB75AB"/>
    <w:rsid w:val="00DD19C9"/>
    <w:rsid w:val="00DD4651"/>
    <w:rsid w:val="00DD4C31"/>
    <w:rsid w:val="00DD5119"/>
    <w:rsid w:val="00DE0002"/>
    <w:rsid w:val="00DE123B"/>
    <w:rsid w:val="00DE62BE"/>
    <w:rsid w:val="00DE7034"/>
    <w:rsid w:val="00DF0CE7"/>
    <w:rsid w:val="00DF2696"/>
    <w:rsid w:val="00DF274C"/>
    <w:rsid w:val="00DF2DE0"/>
    <w:rsid w:val="00DF634B"/>
    <w:rsid w:val="00DF6A1D"/>
    <w:rsid w:val="00DF6E04"/>
    <w:rsid w:val="00E01602"/>
    <w:rsid w:val="00E02D36"/>
    <w:rsid w:val="00E04B46"/>
    <w:rsid w:val="00E06908"/>
    <w:rsid w:val="00E072C0"/>
    <w:rsid w:val="00E10D2A"/>
    <w:rsid w:val="00E130E1"/>
    <w:rsid w:val="00E136E7"/>
    <w:rsid w:val="00E154FB"/>
    <w:rsid w:val="00E17EDB"/>
    <w:rsid w:val="00E22780"/>
    <w:rsid w:val="00E22EA2"/>
    <w:rsid w:val="00E242AD"/>
    <w:rsid w:val="00E24694"/>
    <w:rsid w:val="00E25DBD"/>
    <w:rsid w:val="00E3216E"/>
    <w:rsid w:val="00E343B0"/>
    <w:rsid w:val="00E3675D"/>
    <w:rsid w:val="00E37888"/>
    <w:rsid w:val="00E40A8F"/>
    <w:rsid w:val="00E42076"/>
    <w:rsid w:val="00E42E78"/>
    <w:rsid w:val="00E50397"/>
    <w:rsid w:val="00E51468"/>
    <w:rsid w:val="00E520B3"/>
    <w:rsid w:val="00E57B9F"/>
    <w:rsid w:val="00E63276"/>
    <w:rsid w:val="00E63B8A"/>
    <w:rsid w:val="00E65B43"/>
    <w:rsid w:val="00E66930"/>
    <w:rsid w:val="00E67066"/>
    <w:rsid w:val="00E71BF4"/>
    <w:rsid w:val="00E7427A"/>
    <w:rsid w:val="00E747B2"/>
    <w:rsid w:val="00E82FC8"/>
    <w:rsid w:val="00E83EC5"/>
    <w:rsid w:val="00E84A86"/>
    <w:rsid w:val="00E86864"/>
    <w:rsid w:val="00E87687"/>
    <w:rsid w:val="00E9059C"/>
    <w:rsid w:val="00E9098E"/>
    <w:rsid w:val="00E922E8"/>
    <w:rsid w:val="00E93FEC"/>
    <w:rsid w:val="00E94A46"/>
    <w:rsid w:val="00E9652F"/>
    <w:rsid w:val="00E96D8A"/>
    <w:rsid w:val="00EA27AE"/>
    <w:rsid w:val="00EA3A52"/>
    <w:rsid w:val="00EB5757"/>
    <w:rsid w:val="00EB6F62"/>
    <w:rsid w:val="00EC128F"/>
    <w:rsid w:val="00EC34A4"/>
    <w:rsid w:val="00EC6090"/>
    <w:rsid w:val="00ED0419"/>
    <w:rsid w:val="00ED0A9D"/>
    <w:rsid w:val="00ED2A5C"/>
    <w:rsid w:val="00ED6BC2"/>
    <w:rsid w:val="00EE1C5D"/>
    <w:rsid w:val="00EE415D"/>
    <w:rsid w:val="00EE48C9"/>
    <w:rsid w:val="00EF0511"/>
    <w:rsid w:val="00EF2A26"/>
    <w:rsid w:val="00F016CD"/>
    <w:rsid w:val="00F03076"/>
    <w:rsid w:val="00F05037"/>
    <w:rsid w:val="00F05846"/>
    <w:rsid w:val="00F111FC"/>
    <w:rsid w:val="00F11786"/>
    <w:rsid w:val="00F124DF"/>
    <w:rsid w:val="00F12D32"/>
    <w:rsid w:val="00F142F8"/>
    <w:rsid w:val="00F14486"/>
    <w:rsid w:val="00F148C4"/>
    <w:rsid w:val="00F14DB1"/>
    <w:rsid w:val="00F1574D"/>
    <w:rsid w:val="00F17EEF"/>
    <w:rsid w:val="00F20D2A"/>
    <w:rsid w:val="00F23744"/>
    <w:rsid w:val="00F25D9D"/>
    <w:rsid w:val="00F26EA7"/>
    <w:rsid w:val="00F355FC"/>
    <w:rsid w:val="00F35E2C"/>
    <w:rsid w:val="00F35F24"/>
    <w:rsid w:val="00F3664C"/>
    <w:rsid w:val="00F4144C"/>
    <w:rsid w:val="00F4276E"/>
    <w:rsid w:val="00F447B5"/>
    <w:rsid w:val="00F46F69"/>
    <w:rsid w:val="00F5427A"/>
    <w:rsid w:val="00F56F9D"/>
    <w:rsid w:val="00F575A0"/>
    <w:rsid w:val="00F5763F"/>
    <w:rsid w:val="00F64578"/>
    <w:rsid w:val="00F64F16"/>
    <w:rsid w:val="00F65513"/>
    <w:rsid w:val="00F735DC"/>
    <w:rsid w:val="00F803D9"/>
    <w:rsid w:val="00F81CAD"/>
    <w:rsid w:val="00F82549"/>
    <w:rsid w:val="00F866D1"/>
    <w:rsid w:val="00F87B3E"/>
    <w:rsid w:val="00F94FF0"/>
    <w:rsid w:val="00F95A6B"/>
    <w:rsid w:val="00F9654F"/>
    <w:rsid w:val="00F97874"/>
    <w:rsid w:val="00FA2F35"/>
    <w:rsid w:val="00FA614A"/>
    <w:rsid w:val="00FA678A"/>
    <w:rsid w:val="00FB0E86"/>
    <w:rsid w:val="00FB2524"/>
    <w:rsid w:val="00FC47EF"/>
    <w:rsid w:val="00FE287A"/>
    <w:rsid w:val="024D5AE0"/>
    <w:rsid w:val="04A32AE0"/>
    <w:rsid w:val="059E41F5"/>
    <w:rsid w:val="0C0752C2"/>
    <w:rsid w:val="0C2A0E82"/>
    <w:rsid w:val="0DD763DF"/>
    <w:rsid w:val="113067C8"/>
    <w:rsid w:val="13580B80"/>
    <w:rsid w:val="13CD34D9"/>
    <w:rsid w:val="13F21BFB"/>
    <w:rsid w:val="14CD4DD3"/>
    <w:rsid w:val="1620334F"/>
    <w:rsid w:val="189D2587"/>
    <w:rsid w:val="1A0C2D39"/>
    <w:rsid w:val="1C9826EB"/>
    <w:rsid w:val="1D8D325A"/>
    <w:rsid w:val="1E461D52"/>
    <w:rsid w:val="2025634A"/>
    <w:rsid w:val="226E30BA"/>
    <w:rsid w:val="28F75D77"/>
    <w:rsid w:val="290526F1"/>
    <w:rsid w:val="29A03CBB"/>
    <w:rsid w:val="2CA24134"/>
    <w:rsid w:val="2E092828"/>
    <w:rsid w:val="2F703867"/>
    <w:rsid w:val="309028FC"/>
    <w:rsid w:val="34700554"/>
    <w:rsid w:val="375A3354"/>
    <w:rsid w:val="39EB049C"/>
    <w:rsid w:val="3C3C2F5E"/>
    <w:rsid w:val="3D774991"/>
    <w:rsid w:val="3EEA46C5"/>
    <w:rsid w:val="40E37B5C"/>
    <w:rsid w:val="44107D66"/>
    <w:rsid w:val="44792981"/>
    <w:rsid w:val="45282B7C"/>
    <w:rsid w:val="4EAD6E96"/>
    <w:rsid w:val="50B200BB"/>
    <w:rsid w:val="51223202"/>
    <w:rsid w:val="53864205"/>
    <w:rsid w:val="54E17AF9"/>
    <w:rsid w:val="581952F6"/>
    <w:rsid w:val="58BD5F76"/>
    <w:rsid w:val="5BB57804"/>
    <w:rsid w:val="5F331898"/>
    <w:rsid w:val="624E03A5"/>
    <w:rsid w:val="64DA7416"/>
    <w:rsid w:val="66026911"/>
    <w:rsid w:val="67F6499F"/>
    <w:rsid w:val="69A92141"/>
    <w:rsid w:val="6AD67BD6"/>
    <w:rsid w:val="6AFE5170"/>
    <w:rsid w:val="6BB60F3A"/>
    <w:rsid w:val="6BFE652E"/>
    <w:rsid w:val="6C3C38B3"/>
    <w:rsid w:val="6CE769CF"/>
    <w:rsid w:val="6FE2671E"/>
    <w:rsid w:val="72171256"/>
    <w:rsid w:val="73814890"/>
    <w:rsid w:val="74317F12"/>
    <w:rsid w:val="762F3DF3"/>
    <w:rsid w:val="79C066CF"/>
    <w:rsid w:val="7C6E4C20"/>
    <w:rsid w:val="7E351309"/>
    <w:rsid w:val="7E5F1132"/>
    <w:rsid w:val="7EFD7A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paragraph" w:customStyle="1" w:styleId="11">
    <w:name w:val="contentarticle"/>
    <w:basedOn w:val="1"/>
    <w:qFormat/>
    <w:uiPriority w:val="0"/>
    <w:pPr>
      <w:widowControl/>
      <w:spacing w:before="100" w:beforeAutospacing="1" w:after="100" w:afterAutospacing="1"/>
      <w:jc w:val="left"/>
    </w:pPr>
    <w:rPr>
      <w:rFonts w:ascii="仿宋_GB2312" w:hAnsi="宋体" w:cs="宋体"/>
      <w:kern w:val="0"/>
    </w:rPr>
  </w:style>
  <w:style w:type="paragraph" w:customStyle="1" w:styleId="12">
    <w:name w:val="标题小标宋"/>
    <w:basedOn w:val="1"/>
    <w:qFormat/>
    <w:uiPriority w:val="1"/>
    <w:pPr>
      <w:spacing w:line="600" w:lineRule="exact"/>
      <w:jc w:val="center"/>
    </w:pPr>
    <w:rPr>
      <w:rFonts w:ascii="方正小标宋简体" w:hAnsi="宋体" w:eastAsia="方正小标宋简体"/>
      <w:sz w:val="44"/>
      <w:szCs w:val="44"/>
    </w:rPr>
  </w:style>
  <w:style w:type="character" w:customStyle="1" w:styleId="13">
    <w:name w:val="批注框文本 Char"/>
    <w:basedOn w:val="7"/>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352;&#38160;\&#20844;&#25991;\&#20844;&#25991;&#27169;&#26495;\&#20844;&#25991;&#31354;&#30333;&#27169;&#26495;&#65288;&#39029;&#30721;&#23621;&#200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公文空白模板（页码居中）.dot</Template>
  <Company>CHINA</Company>
  <Pages>12</Pages>
  <Words>829</Words>
  <Characters>4731</Characters>
  <Lines>39</Lines>
  <Paragraphs>11</Paragraphs>
  <TotalTime>0</TotalTime>
  <ScaleCrop>false</ScaleCrop>
  <LinksUpToDate>false</LinksUpToDate>
  <CharactersWithSpaces>5549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2012-12-11T01:33:00Z</dcterms:created>
  <dc:creator>lenovo</dc:creator>
  <cp:lastModifiedBy>user</cp:lastModifiedBy>
  <cp:lastPrinted>2020-11-05T06:04:00Z</cp:lastPrinted>
  <dcterms:modified xsi:type="dcterms:W3CDTF">2020-11-24T06:48:00Z</dcterms:modified>
  <dc:title>《山东省行政执法听证办法》立法说明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