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kern w:val="0"/>
          <w:sz w:val="44"/>
          <w:szCs w:val="44"/>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kern w:val="0"/>
          <w:sz w:val="44"/>
          <w:szCs w:val="44"/>
          <w:lang w:eastAsia="zh-CN"/>
        </w:rPr>
      </w:pPr>
      <w:r>
        <w:rPr>
          <w:rFonts w:hint="eastAsia" w:ascii="方正小标宋简体" w:hAnsi="方正小标宋简体" w:eastAsia="方正小标宋简体" w:cs="方正小标宋简体"/>
          <w:b w:val="0"/>
          <w:bCs w:val="0"/>
          <w:color w:val="auto"/>
          <w:kern w:val="0"/>
          <w:sz w:val="44"/>
          <w:szCs w:val="44"/>
          <w:lang w:eastAsia="zh-CN"/>
        </w:rPr>
        <w:t>山东省网上“中介超市”</w:t>
      </w:r>
      <w:r>
        <w:rPr>
          <w:rFonts w:hint="eastAsia" w:ascii="方正小标宋简体" w:hAnsi="方正小标宋简体" w:eastAsia="方正小标宋简体" w:cs="方正小标宋简体"/>
          <w:b w:val="0"/>
          <w:bCs w:val="0"/>
          <w:color w:val="auto"/>
          <w:kern w:val="0"/>
          <w:sz w:val="44"/>
          <w:szCs w:val="44"/>
          <w:lang w:val="en-US" w:eastAsia="zh-CN"/>
        </w:rPr>
        <w:t>运行</w:t>
      </w:r>
      <w:r>
        <w:rPr>
          <w:rFonts w:hint="eastAsia" w:ascii="方正小标宋简体" w:hAnsi="方正小标宋简体" w:eastAsia="方正小标宋简体" w:cs="方正小标宋简体"/>
          <w:b w:val="0"/>
          <w:bCs w:val="0"/>
          <w:color w:val="auto"/>
          <w:kern w:val="0"/>
          <w:sz w:val="44"/>
          <w:szCs w:val="44"/>
        </w:rPr>
        <w:t>管理</w:t>
      </w:r>
      <w:r>
        <w:rPr>
          <w:rFonts w:hint="eastAsia" w:ascii="方正小标宋简体" w:hAnsi="方正小标宋简体" w:eastAsia="方正小标宋简体" w:cs="方正小标宋简体"/>
          <w:b w:val="0"/>
          <w:bCs w:val="0"/>
          <w:color w:val="auto"/>
          <w:kern w:val="0"/>
          <w:sz w:val="44"/>
          <w:szCs w:val="44"/>
          <w:lang w:val="en-US" w:eastAsia="zh-CN"/>
        </w:rPr>
        <w:t>暂行</w:t>
      </w:r>
      <w:r>
        <w:rPr>
          <w:rFonts w:hint="eastAsia" w:ascii="方正小标宋简体" w:hAnsi="方正小标宋简体" w:eastAsia="方正小标宋简体" w:cs="方正小标宋简体"/>
          <w:b w:val="0"/>
          <w:bCs w:val="0"/>
          <w:color w:val="auto"/>
          <w:kern w:val="0"/>
          <w:sz w:val="44"/>
          <w:szCs w:val="44"/>
          <w:lang w:eastAsia="zh-CN"/>
        </w:rPr>
        <w:t>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color w:val="auto"/>
          <w:kern w:val="0"/>
          <w:sz w:val="32"/>
          <w:szCs w:val="32"/>
          <w:lang w:eastAsia="zh-CN"/>
        </w:rPr>
      </w:pPr>
      <w:r>
        <w:rPr>
          <w:rFonts w:hint="eastAsia" w:ascii="楷体" w:hAnsi="楷体" w:eastAsia="楷体" w:cs="楷体"/>
          <w:b w:val="0"/>
          <w:bCs w:val="0"/>
          <w:color w:val="auto"/>
          <w:kern w:val="0"/>
          <w:sz w:val="32"/>
          <w:szCs w:val="32"/>
          <w:lang w:eastAsia="zh-CN"/>
        </w:rPr>
        <w:t>（</w:t>
      </w:r>
      <w:r>
        <w:rPr>
          <w:rFonts w:hint="eastAsia" w:ascii="楷体" w:hAnsi="楷体" w:eastAsia="楷体" w:cs="楷体"/>
          <w:b w:val="0"/>
          <w:bCs w:val="0"/>
          <w:color w:val="auto"/>
          <w:kern w:val="0"/>
          <w:sz w:val="32"/>
          <w:szCs w:val="32"/>
          <w:lang w:val="en-US" w:eastAsia="zh-CN"/>
        </w:rPr>
        <w:t>征求意见稿</w:t>
      </w:r>
      <w:r>
        <w:rPr>
          <w:rFonts w:hint="eastAsia" w:ascii="楷体" w:hAnsi="楷体" w:eastAsia="楷体" w:cs="楷体"/>
          <w:b w:val="0"/>
          <w:bCs w:val="0"/>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宋体"/>
          <w:color w:val="auto"/>
          <w:kern w:val="0"/>
          <w:sz w:val="27"/>
          <w:szCs w:val="27"/>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第一章 总  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黑体" w:hAnsi="黑体" w:eastAsia="黑体" w:cs="黑体"/>
          <w:b w:val="0"/>
          <w:bCs w:val="0"/>
          <w:sz w:val="32"/>
          <w:szCs w:val="32"/>
        </w:rPr>
        <w:t>第一条</w:t>
      </w:r>
      <w:r>
        <w:rPr>
          <w:rFonts w:hint="eastAsia" w:ascii="仿宋" w:hAnsi="仿宋" w:eastAsia="仿宋" w:cs="仿宋"/>
          <w:sz w:val="32"/>
          <w:szCs w:val="32"/>
        </w:rPr>
        <w:t xml:space="preserve"> </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全面优化营商环境，规范</w:t>
      </w:r>
      <w:r>
        <w:rPr>
          <w:rFonts w:hint="eastAsia" w:ascii="仿宋" w:hAnsi="仿宋" w:eastAsia="仿宋" w:cs="仿宋"/>
          <w:sz w:val="32"/>
          <w:szCs w:val="32"/>
          <w:lang w:eastAsia="zh-CN"/>
        </w:rPr>
        <w:t>网上“中介超市”</w:t>
      </w:r>
      <w:r>
        <w:rPr>
          <w:rFonts w:hint="eastAsia" w:ascii="仿宋" w:hAnsi="仿宋" w:eastAsia="仿宋" w:cs="仿宋"/>
          <w:sz w:val="32"/>
          <w:szCs w:val="32"/>
          <w:lang w:val="en-US" w:eastAsia="zh-CN"/>
        </w:rPr>
        <w:t>运行管理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根据有关法律法规和政策规定，</w:t>
      </w:r>
      <w:r>
        <w:rPr>
          <w:rFonts w:hint="eastAsia" w:ascii="仿宋" w:hAnsi="仿宋" w:eastAsia="仿宋" w:cs="仿宋"/>
          <w:sz w:val="32"/>
          <w:szCs w:val="32"/>
          <w:lang w:eastAsia="zh-CN"/>
        </w:rPr>
        <w:t>结合工作实际，制定本办法。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 xml:space="preserve">第二条 </w:t>
      </w:r>
      <w:r>
        <w:rPr>
          <w:rFonts w:hint="eastAsia" w:ascii="仿宋" w:hAnsi="仿宋" w:eastAsia="仿宋" w:cs="仿宋"/>
          <w:sz w:val="32"/>
          <w:szCs w:val="32"/>
          <w:lang w:val="en-US" w:eastAsia="zh-CN"/>
        </w:rPr>
        <w:t>采购主体和中介服务机构双方采购、承接政务服务事项中介服务项目，行业主管部门对中介服务行为实施监管，适用本办法。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 w:hAnsi="仿宋" w:eastAsia="仿宋" w:cs="仿宋"/>
          <w:sz w:val="32"/>
          <w:szCs w:val="32"/>
        </w:rPr>
        <w:t xml:space="preserve"> 本</w:t>
      </w:r>
      <w:r>
        <w:rPr>
          <w:rFonts w:hint="eastAsia" w:ascii="仿宋" w:hAnsi="仿宋" w:eastAsia="仿宋" w:cs="仿宋"/>
          <w:sz w:val="32"/>
          <w:szCs w:val="32"/>
          <w:lang w:eastAsia="zh-CN"/>
        </w:rPr>
        <w:t>办法</w:t>
      </w:r>
      <w:r>
        <w:rPr>
          <w:rFonts w:hint="eastAsia" w:ascii="仿宋" w:hAnsi="仿宋" w:eastAsia="仿宋" w:cs="仿宋"/>
          <w:sz w:val="32"/>
          <w:szCs w:val="32"/>
        </w:rPr>
        <w:t>所称网上“中介超市”</w:t>
      </w:r>
      <w:r>
        <w:rPr>
          <w:rFonts w:hint="eastAsia" w:ascii="仿宋" w:hAnsi="仿宋" w:eastAsia="仿宋" w:cs="仿宋"/>
          <w:sz w:val="32"/>
          <w:szCs w:val="32"/>
          <w:lang w:val="en-US" w:eastAsia="zh-CN"/>
        </w:rPr>
        <w:t>服务系统</w:t>
      </w:r>
      <w:r>
        <w:rPr>
          <w:rFonts w:hint="eastAsia" w:ascii="仿宋" w:hAnsi="仿宋" w:eastAsia="仿宋" w:cs="仿宋"/>
          <w:sz w:val="32"/>
          <w:szCs w:val="32"/>
          <w:lang w:eastAsia="zh-CN"/>
        </w:rPr>
        <w:t>（以下简称中介超市）</w:t>
      </w:r>
      <w:r>
        <w:rPr>
          <w:rFonts w:hint="eastAsia" w:ascii="仿宋" w:hAnsi="仿宋" w:eastAsia="仿宋" w:cs="仿宋"/>
          <w:sz w:val="32"/>
          <w:szCs w:val="32"/>
        </w:rPr>
        <w:t>，是指</w:t>
      </w:r>
      <w:r>
        <w:rPr>
          <w:rFonts w:hint="eastAsia" w:ascii="仿宋" w:hAnsi="仿宋" w:eastAsia="仿宋" w:cs="仿宋"/>
          <w:sz w:val="32"/>
          <w:szCs w:val="32"/>
          <w:lang w:val="en-US" w:eastAsia="zh-CN"/>
        </w:rPr>
        <w:t>由</w:t>
      </w:r>
      <w:r>
        <w:rPr>
          <w:rFonts w:hint="eastAsia" w:ascii="仿宋" w:hAnsi="仿宋" w:eastAsia="仿宋" w:cs="仿宋"/>
          <w:sz w:val="32"/>
          <w:szCs w:val="32"/>
        </w:rPr>
        <w:t>全省统一</w:t>
      </w:r>
      <w:r>
        <w:rPr>
          <w:rFonts w:hint="eastAsia" w:ascii="仿宋" w:hAnsi="仿宋" w:eastAsia="仿宋" w:cs="仿宋"/>
          <w:sz w:val="32"/>
          <w:szCs w:val="32"/>
          <w:lang w:val="en-US" w:eastAsia="zh-CN"/>
        </w:rPr>
        <w:t>开发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w:t>
      </w:r>
      <w:r>
        <w:rPr>
          <w:rFonts w:hint="eastAsia" w:ascii="仿宋" w:hAnsi="仿宋" w:eastAsia="仿宋" w:cs="仿宋"/>
          <w:sz w:val="32"/>
          <w:szCs w:val="32"/>
        </w:rPr>
        <w:t>“山东省政府采购网上商城”（以下简称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网上商城</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和</w:t>
      </w:r>
      <w:r>
        <w:rPr>
          <w:rFonts w:hint="eastAsia" w:ascii="仿宋" w:hAnsi="仿宋" w:eastAsia="仿宋" w:cs="仿宋"/>
          <w:sz w:val="32"/>
          <w:szCs w:val="32"/>
        </w:rPr>
        <w:t>“</w:t>
      </w:r>
      <w:r>
        <w:rPr>
          <w:rFonts w:hint="eastAsia" w:ascii="仿宋" w:hAnsi="仿宋" w:eastAsia="仿宋" w:cs="仿宋"/>
          <w:sz w:val="32"/>
          <w:szCs w:val="32"/>
          <w:lang w:val="en-US" w:eastAsia="zh-CN"/>
        </w:rPr>
        <w:t>山东</w:t>
      </w:r>
      <w:r>
        <w:rPr>
          <w:rFonts w:hint="eastAsia" w:ascii="仿宋" w:hAnsi="仿宋" w:eastAsia="仿宋" w:cs="仿宋"/>
          <w:sz w:val="32"/>
          <w:szCs w:val="32"/>
        </w:rPr>
        <w:t>政务服务</w:t>
      </w:r>
      <w:r>
        <w:rPr>
          <w:rFonts w:hint="eastAsia" w:ascii="仿宋" w:hAnsi="仿宋" w:eastAsia="仿宋" w:cs="仿宋"/>
          <w:sz w:val="32"/>
          <w:szCs w:val="32"/>
          <w:lang w:val="en-US" w:eastAsia="zh-CN"/>
        </w:rPr>
        <w:t>网</w:t>
      </w:r>
      <w:r>
        <w:rPr>
          <w:rFonts w:hint="eastAsia" w:ascii="仿宋" w:hAnsi="仿宋" w:eastAsia="仿宋" w:cs="仿宋"/>
          <w:sz w:val="32"/>
          <w:szCs w:val="32"/>
        </w:rPr>
        <w:t>中介超市”</w:t>
      </w:r>
      <w:r>
        <w:rPr>
          <w:rFonts w:hint="eastAsia" w:ascii="仿宋" w:hAnsi="仿宋" w:eastAsia="仿宋" w:cs="仿宋"/>
          <w:sz w:val="32"/>
          <w:szCs w:val="32"/>
          <w:lang w:eastAsia="zh-CN"/>
        </w:rPr>
        <w:t>（</w:t>
      </w:r>
      <w:r>
        <w:rPr>
          <w:rFonts w:hint="eastAsia" w:ascii="仿宋" w:hAnsi="仿宋" w:eastAsia="仿宋" w:cs="仿宋"/>
          <w:sz w:val="32"/>
          <w:szCs w:val="32"/>
        </w:rPr>
        <w:t>以下简称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政务服务中介超市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为基础</w:t>
      </w:r>
      <w:r>
        <w:rPr>
          <w:rFonts w:hint="eastAsia" w:ascii="仿宋" w:hAnsi="仿宋" w:eastAsia="仿宋" w:cs="仿宋"/>
          <w:sz w:val="32"/>
          <w:szCs w:val="32"/>
        </w:rPr>
        <w:t>，</w:t>
      </w:r>
      <w:r>
        <w:rPr>
          <w:rFonts w:hint="eastAsia" w:ascii="仿宋" w:hAnsi="仿宋" w:eastAsia="仿宋" w:cs="仿宋"/>
          <w:sz w:val="32"/>
          <w:szCs w:val="32"/>
          <w:lang w:val="en-US" w:eastAsia="zh-CN"/>
        </w:rPr>
        <w:t>通过整合共享方式，打造的全省中介服务采购交易和监管的一体化平台。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本办法所称政务服务事项</w:t>
      </w:r>
      <w:r>
        <w:rPr>
          <w:rFonts w:hint="eastAsia" w:ascii="仿宋" w:hAnsi="仿宋" w:eastAsia="仿宋" w:cs="仿宋"/>
          <w:sz w:val="32"/>
          <w:szCs w:val="32"/>
        </w:rPr>
        <w:t>中介服务</w:t>
      </w:r>
      <w:r>
        <w:rPr>
          <w:rFonts w:hint="eastAsia" w:ascii="仿宋" w:hAnsi="仿宋" w:eastAsia="仿宋" w:cs="仿宋"/>
          <w:sz w:val="32"/>
          <w:szCs w:val="32"/>
          <w:lang w:eastAsia="zh-CN"/>
        </w:rPr>
        <w:t>项目（</w:t>
      </w:r>
      <w:r>
        <w:rPr>
          <w:rFonts w:hint="eastAsia" w:ascii="仿宋" w:hAnsi="仿宋" w:eastAsia="仿宋" w:cs="仿宋"/>
          <w:sz w:val="32"/>
          <w:szCs w:val="32"/>
          <w:lang w:val="en-US" w:eastAsia="zh-CN"/>
        </w:rPr>
        <w:t>以下简称中介服务项目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是</w:t>
      </w:r>
      <w:r>
        <w:rPr>
          <w:rFonts w:hint="eastAsia" w:ascii="仿宋" w:hAnsi="仿宋" w:eastAsia="仿宋" w:cs="仿宋"/>
          <w:sz w:val="32"/>
          <w:szCs w:val="32"/>
          <w:lang w:eastAsia="zh-CN"/>
        </w:rPr>
        <w:t>指</w:t>
      </w:r>
      <w:r>
        <w:rPr>
          <w:rFonts w:hint="eastAsia" w:ascii="仿宋" w:hAnsi="仿宋" w:eastAsia="仿宋" w:cs="仿宋"/>
          <w:sz w:val="32"/>
          <w:szCs w:val="32"/>
          <w:lang w:val="en-US" w:eastAsia="zh-CN"/>
        </w:rPr>
        <w:t>依照</w:t>
      </w:r>
      <w:r>
        <w:rPr>
          <w:rFonts w:hint="eastAsia" w:ascii="仿宋" w:hAnsi="仿宋" w:eastAsia="仿宋" w:cs="仿宋"/>
          <w:sz w:val="32"/>
          <w:szCs w:val="32"/>
          <w:lang w:eastAsia="zh-CN"/>
        </w:rPr>
        <w:t>法定依据设立，</w:t>
      </w:r>
      <w:r>
        <w:rPr>
          <w:rFonts w:hint="eastAsia" w:ascii="仿宋" w:hAnsi="仿宋" w:eastAsia="仿宋" w:cs="仿宋"/>
          <w:sz w:val="32"/>
          <w:szCs w:val="32"/>
          <w:lang w:val="en-US" w:eastAsia="zh-CN"/>
        </w:rPr>
        <w:t>在</w:t>
      </w:r>
      <w:r>
        <w:rPr>
          <w:rFonts w:hint="eastAsia" w:ascii="仿宋" w:hAnsi="仿宋" w:eastAsia="仿宋" w:cs="仿宋"/>
          <w:sz w:val="32"/>
          <w:szCs w:val="32"/>
          <w:lang w:eastAsia="zh-CN"/>
        </w:rPr>
        <w:t>政务服务事项实施中要求采购主体委托中介服务机构开展的，且已纳入</w:t>
      </w:r>
      <w:r>
        <w:rPr>
          <w:rFonts w:hint="eastAsia" w:ascii="仿宋" w:hAnsi="仿宋" w:eastAsia="仿宋" w:cs="仿宋"/>
          <w:sz w:val="32"/>
          <w:szCs w:val="32"/>
          <w:lang w:val="en-US" w:eastAsia="zh-CN"/>
        </w:rPr>
        <w:t>各级</w:t>
      </w:r>
      <w:r>
        <w:rPr>
          <w:rFonts w:hint="eastAsia" w:ascii="仿宋" w:hAnsi="仿宋" w:eastAsia="仿宋" w:cs="仿宋"/>
          <w:sz w:val="32"/>
          <w:szCs w:val="32"/>
          <w:lang w:eastAsia="zh-CN"/>
        </w:rPr>
        <w:t>中介服务项目清单的有偿服务。</w:t>
      </w:r>
      <w:r>
        <w:rPr>
          <w:rFonts w:hint="eastAsia" w:ascii="仿宋" w:hAnsi="仿宋" w:eastAsia="仿宋" w:cs="仿宋"/>
          <w:sz w:val="32"/>
          <w:szCs w:val="32"/>
          <w:lang w:val="en-US" w:eastAsia="zh-CN"/>
        </w:rPr>
        <w:t>中介服务项目清单根据法律法规立改废情况和改革要求，实行动态调整。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本办法所称采购主体，是指</w:t>
      </w:r>
      <w:r>
        <w:rPr>
          <w:rFonts w:hint="eastAsia" w:ascii="仿宋" w:hAnsi="仿宋" w:eastAsia="仿宋" w:cs="仿宋"/>
          <w:sz w:val="32"/>
          <w:szCs w:val="32"/>
        </w:rPr>
        <w:t>在中介超市</w:t>
      </w:r>
      <w:r>
        <w:rPr>
          <w:rFonts w:hint="eastAsia" w:ascii="仿宋" w:hAnsi="仿宋" w:eastAsia="仿宋" w:cs="仿宋"/>
          <w:sz w:val="32"/>
          <w:szCs w:val="32"/>
          <w:lang w:val="en-US" w:eastAsia="zh-CN"/>
        </w:rPr>
        <w:t>采购</w:t>
      </w:r>
      <w:r>
        <w:rPr>
          <w:rFonts w:hint="eastAsia" w:ascii="仿宋" w:hAnsi="仿宋" w:eastAsia="仿宋" w:cs="仿宋"/>
          <w:sz w:val="32"/>
          <w:szCs w:val="32"/>
        </w:rPr>
        <w:t>中介服务的法人、非法人组织和自然人，包</w:t>
      </w:r>
      <w:r>
        <w:rPr>
          <w:rFonts w:hint="eastAsia" w:ascii="仿宋" w:hAnsi="仿宋" w:eastAsia="仿宋" w:cs="仿宋"/>
          <w:sz w:val="32"/>
          <w:szCs w:val="32"/>
          <w:lang w:val="en-US" w:eastAsia="zh-CN"/>
        </w:rPr>
        <w:t>括纳入</w:t>
      </w:r>
      <w:r>
        <w:rPr>
          <w:rFonts w:hint="eastAsia" w:ascii="仿宋" w:hAnsi="仿宋" w:eastAsia="仿宋" w:cs="仿宋"/>
          <w:sz w:val="32"/>
          <w:szCs w:val="32"/>
        </w:rPr>
        <w:t>财政预算管理的国家机关、事业单位、团体组织等（以下简称财政预算单位）和</w:t>
      </w:r>
      <w:r>
        <w:rPr>
          <w:rFonts w:hint="eastAsia" w:ascii="仿宋" w:hAnsi="仿宋" w:eastAsia="仿宋" w:cs="仿宋"/>
          <w:sz w:val="32"/>
          <w:szCs w:val="32"/>
          <w:lang w:val="en-US" w:eastAsia="zh-CN"/>
        </w:rPr>
        <w:t>未纳入</w:t>
      </w:r>
      <w:r>
        <w:rPr>
          <w:rFonts w:hint="eastAsia" w:ascii="仿宋" w:hAnsi="仿宋" w:eastAsia="仿宋" w:cs="仿宋"/>
          <w:sz w:val="32"/>
          <w:szCs w:val="32"/>
        </w:rPr>
        <w:t>财政预算管理的企业、社会组织、自然人等（以下简称非财政预算单位）</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szCs w:val="32"/>
        </w:rPr>
      </w:pPr>
      <w:r>
        <w:rPr>
          <w:rFonts w:hint="eastAsia" w:ascii="仿宋_GB2312" w:hAnsi="仿宋_GB2312" w:eastAsia="仿宋_GB2312" w:cs="仿宋_GB2312"/>
          <w:color w:val="auto"/>
          <w:kern w:val="0"/>
          <w:sz w:val="32"/>
          <w:szCs w:val="32"/>
          <w:lang w:val="en-US" w:eastAsia="zh-CN"/>
        </w:rPr>
        <w:t>本办法所称中介服务机构</w:t>
      </w:r>
      <w:r>
        <w:rPr>
          <w:rFonts w:hint="eastAsia" w:ascii="仿宋_GB2312" w:eastAsia="仿宋_GB2312"/>
          <w:color w:val="auto"/>
          <w:sz w:val="32"/>
          <w:szCs w:val="32"/>
        </w:rPr>
        <w:t>是指依法设立，根据相关法律法规、行业及技术规范，运用专业知识和技能提供中介服务的企业、事业单位和社会组织</w:t>
      </w:r>
      <w:r>
        <w:rPr>
          <w:rFonts w:hint="eastAsia" w:ascii="仿宋_GB2312" w:eastAsia="仿宋_GB2312"/>
          <w:color w:val="auto"/>
          <w:sz w:val="32"/>
          <w:szCs w:val="32"/>
          <w:lang w:val="en-US" w:eastAsia="zh-CN"/>
        </w:rPr>
        <w:t>等机构</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四</w:t>
      </w:r>
      <w:r>
        <w:rPr>
          <w:rFonts w:hint="eastAsia" w:ascii="黑体" w:hAnsi="黑体" w:eastAsia="黑体" w:cs="黑体"/>
          <w:b w:val="0"/>
          <w:bCs w:val="0"/>
          <w:color w:val="auto"/>
          <w:kern w:val="0"/>
          <w:sz w:val="32"/>
          <w:szCs w:val="32"/>
        </w:rPr>
        <w:t>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中介超市为财政预算单位和非财政预算单位提供中介服务项目的网上交易服务。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Times New Roman" w:hAnsi="Times New Roman" w:eastAsia="仿宋_GB2312" w:cs="Times New Roman"/>
          <w:color w:val="auto"/>
          <w:sz w:val="32"/>
          <w:szCs w:val="32"/>
        </w:rPr>
        <w:t>对财政预算单位</w:t>
      </w:r>
      <w:r>
        <w:rPr>
          <w:rFonts w:hint="eastAsia" w:ascii="Times New Roman" w:hAnsi="Times New Roman" w:eastAsia="仿宋_GB2312" w:cs="Times New Roman"/>
          <w:color w:val="auto"/>
          <w:sz w:val="32"/>
          <w:szCs w:val="32"/>
          <w:lang w:val="en-US" w:eastAsia="zh-CN"/>
        </w:rPr>
        <w:t>采购</w:t>
      </w:r>
      <w:r>
        <w:rPr>
          <w:rFonts w:hint="eastAsia" w:ascii="Times New Roman" w:hAnsi="Times New Roman" w:eastAsia="仿宋_GB2312" w:cs="Times New Roman"/>
          <w:color w:val="auto"/>
          <w:sz w:val="32"/>
          <w:szCs w:val="32"/>
        </w:rPr>
        <w:t>的公开招标数额以下的中介服务项目，可通过“</w:t>
      </w:r>
      <w:r>
        <w:rPr>
          <w:rFonts w:hint="eastAsia" w:ascii="Times New Roman" w:hAnsi="Times New Roman" w:eastAsia="仿宋_GB2312" w:cs="Times New Roman"/>
          <w:color w:val="auto"/>
          <w:sz w:val="32"/>
          <w:szCs w:val="32"/>
          <w:lang w:val="en-US" w:eastAsia="zh-CN"/>
        </w:rPr>
        <w:t>网上商城</w:t>
      </w:r>
      <w:r>
        <w:rPr>
          <w:rFonts w:hint="eastAsia" w:ascii="Times New Roman" w:hAnsi="Times New Roman" w:eastAsia="仿宋_GB2312" w:cs="Times New Roman"/>
          <w:color w:val="auto"/>
          <w:sz w:val="32"/>
          <w:szCs w:val="32"/>
        </w:rPr>
        <w:t>”选取中介服务机构</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kern w:val="0"/>
          <w:sz w:val="32"/>
          <w:szCs w:val="32"/>
          <w:lang w:val="en-US" w:eastAsia="zh-CN"/>
        </w:rPr>
        <w:t>采购交易活动按照《山东省政府采购网上商城管理暂行办法》（鲁财采</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34号）有关要求执行</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对非财政预算单位</w:t>
      </w:r>
      <w:r>
        <w:rPr>
          <w:rFonts w:hint="eastAsia" w:ascii="Times New Roman" w:hAnsi="Times New Roman" w:eastAsia="仿宋_GB2312" w:cs="Times New Roman"/>
          <w:color w:val="auto"/>
          <w:sz w:val="32"/>
          <w:szCs w:val="32"/>
          <w:lang w:val="en-US" w:eastAsia="zh-CN"/>
        </w:rPr>
        <w:t>采购</w:t>
      </w:r>
      <w:r>
        <w:rPr>
          <w:rFonts w:hint="eastAsia" w:ascii="Times New Roman" w:hAnsi="Times New Roman" w:eastAsia="仿宋_GB2312" w:cs="Times New Roman"/>
          <w:color w:val="auto"/>
          <w:sz w:val="32"/>
          <w:szCs w:val="32"/>
        </w:rPr>
        <w:t>的中介服务项目，按照自愿原则</w:t>
      </w:r>
      <w:r>
        <w:rPr>
          <w:rFonts w:hint="eastAsia" w:ascii="Times New Roman" w:hAnsi="Times New Roman" w:eastAsia="仿宋_GB2312" w:cs="Times New Roman"/>
          <w:color w:val="auto"/>
          <w:sz w:val="32"/>
          <w:szCs w:val="32"/>
          <w:lang w:val="en-US" w:eastAsia="zh-CN"/>
        </w:rPr>
        <w:t>通过</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政务服务</w:t>
      </w:r>
      <w:r>
        <w:rPr>
          <w:rFonts w:hint="eastAsia" w:ascii="Times New Roman" w:hAnsi="Times New Roman" w:eastAsia="仿宋_GB2312" w:cs="Times New Roman"/>
          <w:color w:val="auto"/>
          <w:sz w:val="32"/>
          <w:szCs w:val="32"/>
        </w:rPr>
        <w:t>中介超市”选取中介服务机构</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按照本办法第四章规定的条款执行</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sz w:val="32"/>
          <w:szCs w:val="32"/>
          <w:lang w:val="en-US" w:eastAsia="zh-CN"/>
        </w:rPr>
        <w:t>第五条</w:t>
      </w:r>
      <w:r>
        <w:rPr>
          <w:rFonts w:hint="eastAsia" w:ascii="Times New Roman" w:hAnsi="Times New Roman" w:eastAsia="仿宋_GB2312" w:cs="Times New Roman"/>
          <w:color w:val="auto"/>
          <w:sz w:val="32"/>
          <w:szCs w:val="32"/>
          <w:lang w:val="en-US" w:eastAsia="zh-CN"/>
        </w:rPr>
        <w:t xml:space="preserve"> 中介超市对</w:t>
      </w:r>
      <w:r>
        <w:rPr>
          <w:rFonts w:hint="eastAsia" w:ascii="仿宋_GB2312" w:hAnsi="仿宋_GB2312" w:eastAsia="仿宋_GB2312" w:cs="仿宋_GB2312"/>
          <w:color w:val="auto"/>
          <w:kern w:val="0"/>
          <w:sz w:val="32"/>
          <w:szCs w:val="32"/>
          <w:lang w:val="en-US" w:eastAsia="zh-CN"/>
        </w:rPr>
        <w:t>采购主体和符合条件的中介服务机构实行常态化开放。在遵守运行管理规定的前提下，供需双方依法依规开展采购交易活动。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属于政府采购、政府购买服务的，按照政府采购、政府购买服务相关法律法规及制度执行。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第六条</w:t>
      </w:r>
      <w:r>
        <w:rPr>
          <w:rFonts w:hint="eastAsia" w:ascii="仿宋_GB2312" w:hAnsi="仿宋_GB2312" w:eastAsia="仿宋_GB2312" w:cs="仿宋_GB2312"/>
          <w:color w:val="auto"/>
          <w:kern w:val="0"/>
          <w:sz w:val="32"/>
          <w:szCs w:val="32"/>
          <w:lang w:val="en-US" w:eastAsia="zh-CN"/>
        </w:rPr>
        <w:t xml:space="preserve"> 采用自建“中介超市”系统对接的，相关市需按照本办法有关规定，对相关运行管理制度进行完善，</w:t>
      </w:r>
      <w:r>
        <w:rPr>
          <w:rFonts w:hint="eastAsia" w:ascii="仿宋_GB2312" w:hAnsi="仿宋_GB2312" w:eastAsia="仿宋_GB2312" w:cs="仿宋_GB2312"/>
          <w:kern w:val="0"/>
          <w:sz w:val="32"/>
          <w:szCs w:val="32"/>
          <w:lang w:eastAsia="zh-CN"/>
        </w:rPr>
        <w:t>并</w:t>
      </w:r>
      <w:r>
        <w:rPr>
          <w:rFonts w:hint="eastAsia" w:ascii="仿宋_GB2312" w:hAnsi="仿宋_GB2312" w:eastAsia="仿宋_GB2312" w:cs="仿宋_GB2312"/>
          <w:kern w:val="0"/>
          <w:sz w:val="32"/>
          <w:szCs w:val="32"/>
        </w:rPr>
        <w:t>逐步向省</w:t>
      </w:r>
      <w:r>
        <w:rPr>
          <w:rFonts w:hint="eastAsia" w:ascii="仿宋_GB2312" w:hAnsi="仿宋_GB2312" w:eastAsia="仿宋_GB2312" w:cs="仿宋_GB2312"/>
          <w:kern w:val="0"/>
          <w:sz w:val="32"/>
          <w:szCs w:val="32"/>
          <w:lang w:eastAsia="zh-CN"/>
        </w:rPr>
        <w:t>统一开发的中介超市</w:t>
      </w:r>
      <w:r>
        <w:rPr>
          <w:rFonts w:hint="eastAsia" w:ascii="仿宋_GB2312" w:hAnsi="仿宋_GB2312" w:eastAsia="仿宋_GB2312" w:cs="仿宋_GB2312"/>
          <w:kern w:val="0"/>
          <w:sz w:val="32"/>
          <w:szCs w:val="32"/>
        </w:rPr>
        <w:t>系统</w:t>
      </w:r>
      <w:r>
        <w:rPr>
          <w:rFonts w:hint="eastAsia" w:ascii="仿宋_GB2312" w:hAnsi="仿宋_GB2312" w:eastAsia="仿宋_GB2312" w:cs="仿宋_GB2312"/>
          <w:kern w:val="0"/>
          <w:sz w:val="32"/>
          <w:szCs w:val="32"/>
          <w:lang w:val="en-US" w:eastAsia="zh-CN"/>
        </w:rPr>
        <w:t>迁移</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市级原则上不再自建新的中介超市系统。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第二章 部门职责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第七条</w:t>
      </w:r>
      <w:r>
        <w:rPr>
          <w:rFonts w:hint="eastAsia" w:ascii="仿宋_GB2312" w:hAnsi="仿宋_GB2312" w:eastAsia="仿宋_GB2312" w:cs="仿宋_GB2312"/>
          <w:color w:val="auto"/>
          <w:kern w:val="0"/>
          <w:sz w:val="32"/>
          <w:szCs w:val="32"/>
          <w:lang w:val="en-US" w:eastAsia="zh-CN"/>
        </w:rPr>
        <w:t xml:space="preserve"> 各级政务服务管理机构是“政务服务中介超市”的管理部门。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省政务服务管理办公室负责贯彻落实国家涉及中介超市相关法律法规和政策规定；组织全省梳理中介服务项目清单；牵头制定和完善我省中介超市运行管理制度；组织“政务服务中介超市”系统功能开发，协调推进与相关信息系统对接及数据共享；开展中介超市运行情况评估、评价；研究、解决中介超市</w:t>
      </w:r>
      <w:r>
        <w:rPr>
          <w:rFonts w:hint="default" w:ascii="仿宋_GB2312" w:hAnsi="仿宋_GB2312" w:eastAsia="仿宋_GB2312" w:cs="仿宋_GB2312"/>
          <w:color w:val="auto"/>
          <w:kern w:val="0"/>
          <w:sz w:val="32"/>
          <w:szCs w:val="32"/>
          <w:lang w:val="en-US" w:eastAsia="zh-CN"/>
        </w:rPr>
        <w:t>重大</w:t>
      </w:r>
      <w:r>
        <w:rPr>
          <w:rFonts w:hint="eastAsia" w:ascii="仿宋_GB2312" w:hAnsi="仿宋_GB2312" w:eastAsia="仿宋_GB2312" w:cs="仿宋_GB2312"/>
          <w:color w:val="auto"/>
          <w:kern w:val="0"/>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（二）市、县（市、区）政务服务管理办公室负责贯彻落实中介超市有关政策文件和运行管理各项规定。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第八条</w:t>
      </w:r>
      <w:r>
        <w:rPr>
          <w:rFonts w:hint="eastAsia" w:ascii="仿宋_GB2312" w:hAnsi="仿宋_GB2312" w:eastAsia="仿宋_GB2312" w:cs="仿宋_GB2312"/>
          <w:color w:val="auto"/>
          <w:kern w:val="0"/>
          <w:sz w:val="32"/>
          <w:szCs w:val="32"/>
          <w:lang w:val="en-US" w:eastAsia="zh-CN"/>
        </w:rPr>
        <w:t xml:space="preserve"> 省财政厅是“网上商城”的监督管理部门。各级财政部门主要负责政府采购活动的监管和政府购买服务的管理。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第九条</w:t>
      </w:r>
      <w:r>
        <w:rPr>
          <w:rFonts w:hint="eastAsia" w:ascii="仿宋_GB2312" w:hAnsi="仿宋_GB2312" w:eastAsia="仿宋_GB2312" w:cs="仿宋_GB2312"/>
          <w:color w:val="auto"/>
          <w:kern w:val="0"/>
          <w:sz w:val="32"/>
          <w:szCs w:val="32"/>
          <w:lang w:val="en-US" w:eastAsia="zh-CN"/>
        </w:rPr>
        <w:t xml:space="preserve"> 各级公共资源交易中心（政府采购中心）</w:t>
      </w:r>
      <w:r>
        <w:rPr>
          <w:rFonts w:hint="default" w:ascii="仿宋_GB2312" w:hAnsi="仿宋_GB2312" w:eastAsia="仿宋_GB2312" w:cs="仿宋_GB2312"/>
          <w:color w:val="auto"/>
          <w:kern w:val="0"/>
          <w:sz w:val="32"/>
          <w:szCs w:val="32"/>
          <w:lang w:val="en-US" w:eastAsia="zh-CN"/>
        </w:rPr>
        <w:t>或政府采购网上商城分站</w:t>
      </w:r>
      <w:r>
        <w:rPr>
          <w:rFonts w:hint="eastAsia" w:ascii="仿宋_GB2312" w:hAnsi="仿宋_GB2312" w:eastAsia="仿宋_GB2312" w:cs="仿宋_GB2312"/>
          <w:color w:val="auto"/>
          <w:kern w:val="0"/>
          <w:sz w:val="32"/>
          <w:szCs w:val="32"/>
          <w:lang w:val="en-US" w:eastAsia="zh-CN"/>
        </w:rPr>
        <w:t>运营单位是中介超市的运营单位，负责中介超市的中介服务机构交易活动管理、采购争议调解、系统维护和预算编制等工作。省级公共资源交易中心（政府采购中心）承担“政务服务中介超市”系统功能开发、完善和培训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未设立公共资源交易分中心的县（市、区），以及采用自建中介超市系统对接的相关市，应根据实际情况，确定运营和预算编制单位</w:t>
      </w:r>
      <w:r>
        <w:rPr>
          <w:rFonts w:hint="default" w:ascii="仿宋_GB2312" w:hAnsi="仿宋_GB2312" w:eastAsia="仿宋_GB2312" w:cs="仿宋_GB2312"/>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第十条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highlight w:val="none"/>
          <w:lang w:val="en-US" w:eastAsia="zh-CN"/>
        </w:rPr>
        <w:t>各级实施政务服务事项</w:t>
      </w:r>
      <w:r>
        <w:rPr>
          <w:rFonts w:hint="default" w:ascii="仿宋_GB2312" w:hAnsi="仿宋_GB2312" w:eastAsia="仿宋_GB2312" w:cs="仿宋_GB2312"/>
          <w:color w:val="auto"/>
          <w:kern w:val="0"/>
          <w:sz w:val="32"/>
          <w:szCs w:val="32"/>
          <w:highlight w:val="none"/>
          <w:lang w:val="en-US" w:eastAsia="zh-CN"/>
        </w:rPr>
        <w:t>的行业主管部门和行政审批服务部门</w:t>
      </w:r>
      <w:r>
        <w:rPr>
          <w:rFonts w:hint="eastAsia" w:ascii="仿宋_GB2312" w:hAnsi="仿宋_GB2312" w:eastAsia="仿宋_GB2312" w:cs="仿宋_GB2312"/>
          <w:color w:val="auto"/>
          <w:kern w:val="0"/>
          <w:sz w:val="32"/>
          <w:szCs w:val="32"/>
          <w:lang w:val="en-US" w:eastAsia="zh-CN"/>
        </w:rPr>
        <w:t>负责梳理本部门中介服务项目，并实行动态管理；做好中介服务有关咨询的答复。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第十一条</w:t>
      </w:r>
      <w:r>
        <w:rPr>
          <w:rFonts w:hint="eastAsia" w:ascii="仿宋_GB2312" w:hAnsi="仿宋_GB2312" w:eastAsia="仿宋_GB2312" w:cs="仿宋_GB2312"/>
          <w:color w:val="auto"/>
          <w:kern w:val="0"/>
          <w:sz w:val="32"/>
          <w:szCs w:val="32"/>
          <w:lang w:val="en-US" w:eastAsia="zh-CN"/>
        </w:rPr>
        <w:t xml:space="preserve"> 各级有关行业主管部门负责按照行业监管职责和监管事项，依法依规对中介服务机构进行监督管理，加强“双随机、一公开”监管和行业信用监管；根据行业监管法律法规，处理涉及本行业中介服务的有关投诉。省级有关行业主管部门负责对入驻中介服务机构的资质资格、专业服务能力等相关信息进行核实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第十二条</w:t>
      </w:r>
      <w:r>
        <w:rPr>
          <w:rFonts w:hint="eastAsia" w:ascii="仿宋_GB2312" w:hAnsi="仿宋_GB2312" w:eastAsia="仿宋_GB2312" w:cs="仿宋_GB2312"/>
          <w:color w:val="auto"/>
          <w:kern w:val="0"/>
          <w:sz w:val="32"/>
          <w:szCs w:val="32"/>
          <w:lang w:val="en-US" w:eastAsia="zh-CN"/>
        </w:rPr>
        <w:t xml:space="preserve"> 省大数据局负责支撑中介超市与省一体化政务服务平台及相关系统的对接，提供数据和信息化保障。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highlight w:val="none"/>
          <w:lang w:val="en-US" w:eastAsia="zh-CN"/>
        </w:rPr>
        <w:t>第十三条</w:t>
      </w:r>
      <w:r>
        <w:rPr>
          <w:rFonts w:hint="eastAsia" w:ascii="仿宋_GB2312" w:hAnsi="仿宋_GB2312" w:eastAsia="仿宋_GB2312" w:cs="仿宋_GB2312"/>
          <w:color w:val="auto"/>
          <w:kern w:val="0"/>
          <w:sz w:val="32"/>
          <w:szCs w:val="32"/>
          <w:highlight w:val="none"/>
          <w:lang w:val="en-US" w:eastAsia="zh-CN"/>
        </w:rPr>
        <w:t xml:space="preserve"> 各级</w:t>
      </w:r>
      <w:r>
        <w:rPr>
          <w:rFonts w:hint="eastAsia" w:ascii="仿宋_GB2312" w:hAnsi="仿宋_GB2312" w:eastAsia="仿宋_GB2312" w:cs="仿宋_GB2312"/>
          <w:color w:val="auto"/>
          <w:kern w:val="0"/>
          <w:sz w:val="32"/>
          <w:szCs w:val="32"/>
          <w:lang w:val="en-US" w:eastAsia="zh-CN"/>
        </w:rPr>
        <w:t>发展改革部门负责对纳入政府指导价或政府定价管理的中介服务收费项目，确定并发布收费标准。通</w:t>
      </w:r>
      <w:r>
        <w:rPr>
          <w:rFonts w:hint="eastAsia" w:ascii="仿宋_GB2312" w:hAnsi="仿宋_GB2312" w:eastAsia="仿宋_GB2312" w:cs="仿宋_GB2312"/>
          <w:color w:val="auto"/>
          <w:kern w:val="0"/>
          <w:sz w:val="32"/>
          <w:szCs w:val="32"/>
          <w:highlight w:val="none"/>
          <w:lang w:val="en-US" w:eastAsia="zh-CN"/>
        </w:rPr>
        <w:t>过“</w:t>
      </w:r>
      <w:r>
        <w:rPr>
          <w:rFonts w:hint="eastAsia" w:ascii="仿宋_GB2312" w:hAnsi="仿宋_GB2312" w:eastAsia="仿宋_GB2312" w:cs="仿宋_GB2312"/>
          <w:color w:val="auto"/>
          <w:kern w:val="0"/>
          <w:sz w:val="32"/>
          <w:szCs w:val="32"/>
          <w:highlight w:val="none"/>
        </w:rPr>
        <w:t>省公共信用信息平台</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lang w:val="en-US" w:eastAsia="zh-CN"/>
        </w:rPr>
        <w:t>为中介超市提供公共信用信息核查服务，依法依规归集共享信用信息。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bCs/>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第十四条</w:t>
      </w:r>
      <w:r>
        <w:rPr>
          <w:rFonts w:hint="eastAsia" w:ascii="仿宋_GB2312" w:hAnsi="仿宋_GB2312" w:eastAsia="仿宋_GB2312" w:cs="仿宋_GB2312"/>
          <w:color w:val="auto"/>
          <w:kern w:val="0"/>
          <w:sz w:val="32"/>
          <w:szCs w:val="32"/>
          <w:lang w:val="en-US" w:eastAsia="zh-CN"/>
        </w:rPr>
        <w:t xml:space="preserve"> 各级市场监管部门负责依法查处违规收费等扰乱市场秩序的违法违规行为。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第三章  入驻和退出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第十五条</w:t>
      </w:r>
      <w:r>
        <w:rPr>
          <w:rFonts w:hint="eastAsia" w:ascii="仿宋_GB2312" w:hAnsi="仿宋_GB2312" w:eastAsia="仿宋_GB2312" w:cs="仿宋_GB2312"/>
          <w:color w:val="auto"/>
          <w:kern w:val="0"/>
          <w:sz w:val="32"/>
          <w:szCs w:val="32"/>
          <w:lang w:val="en-US" w:eastAsia="zh-CN"/>
        </w:rPr>
        <w:t xml:space="preserve"> 中介服务机构按照自愿原则，在“政务服务中介超市”全省任何站点申请入驻，填报入驻信息，实行“一地入驻、全省通行”。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中介服务机构对所填报入驻信息的真实性、准确性、合法性负责，并作出守信承诺。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第十六条</w:t>
      </w:r>
      <w:r>
        <w:rPr>
          <w:rFonts w:hint="eastAsia" w:ascii="仿宋_GB2312" w:hAnsi="仿宋_GB2312" w:eastAsia="仿宋_GB2312" w:cs="仿宋_GB2312"/>
          <w:color w:val="auto"/>
          <w:kern w:val="0"/>
          <w:sz w:val="32"/>
          <w:szCs w:val="32"/>
          <w:lang w:val="en-US" w:eastAsia="zh-CN"/>
        </w:rPr>
        <w:t xml:space="preserve"> 中介服务机构入驻须符合以下条件：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（一）依法登记设立，能独立承担相应法律责任；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（二）具备相应中介服务资质资格，或依法不需要资质资格但具备相应专业服务能力；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highlight w:val="none"/>
          <w:lang w:val="en-US" w:eastAsia="zh-CN"/>
        </w:rPr>
        <w:t>未列入严重失信“黑名单”。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第十七条</w:t>
      </w:r>
      <w:r>
        <w:rPr>
          <w:rFonts w:hint="eastAsia" w:ascii="仿宋_GB2312" w:hAnsi="仿宋_GB2312" w:eastAsia="仿宋_GB2312" w:cs="仿宋_GB2312"/>
          <w:color w:val="auto"/>
          <w:kern w:val="0"/>
          <w:sz w:val="32"/>
          <w:szCs w:val="32"/>
          <w:lang w:val="en-US" w:eastAsia="zh-CN"/>
        </w:rPr>
        <w:t xml:space="preserve"> 省级有关行业主管部门按照资质资格批准或行业管理权限，应在2个工作日内对申请入驻的中介服务机构资质资格或专业服务能力等相关信息的真实性、有效性进行核实确认，符合条件的，一律“申请即入”，任何地方和部门不得以任何理由再设置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依托省电子证照库逐步实现中介服务机构资质资格信息的自动核验。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第十八条</w:t>
      </w:r>
      <w:r>
        <w:rPr>
          <w:rFonts w:hint="eastAsia" w:ascii="仿宋_GB2312" w:hAnsi="仿宋_GB2312" w:eastAsia="仿宋_GB2312" w:cs="仿宋_GB2312"/>
          <w:color w:val="auto"/>
          <w:kern w:val="0"/>
          <w:sz w:val="32"/>
          <w:szCs w:val="32"/>
          <w:lang w:val="en-US" w:eastAsia="zh-CN"/>
        </w:rPr>
        <w:t xml:space="preserve"> 除涉及国家秘密、商业秘密和个人隐私等不适宜公开的信息外，中介服务机构入驻信息在“政务服务中介超市”全面公开，接受公众查询和社会监督。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入驻信息发生变化的，中介服务机构应及时做出变更。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第十九条</w:t>
      </w:r>
      <w:r>
        <w:rPr>
          <w:rFonts w:hint="eastAsia" w:ascii="仿宋_GB2312" w:hAnsi="仿宋_GB2312" w:eastAsia="仿宋_GB2312" w:cs="仿宋_GB2312"/>
          <w:color w:val="auto"/>
          <w:kern w:val="0"/>
          <w:sz w:val="32"/>
          <w:szCs w:val="32"/>
          <w:lang w:val="en-US" w:eastAsia="zh-CN"/>
        </w:rPr>
        <w:t xml:space="preserve"> 已入驻的中介服务机构若因资质资格变化、企业注销、有严重失信行为等原因不符合入驻条件的，应及时申请退出。应退不退的，经入驻地中介超市运营单位报有关部门核实认定后，予以清退。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第四章  交易流程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第二十条</w:t>
      </w:r>
      <w:r>
        <w:rPr>
          <w:rFonts w:hint="eastAsia" w:ascii="仿宋_GB2312" w:hAnsi="仿宋_GB2312" w:eastAsia="仿宋_GB2312" w:cs="仿宋_GB2312"/>
          <w:color w:val="auto"/>
          <w:kern w:val="0"/>
          <w:sz w:val="32"/>
          <w:szCs w:val="32"/>
          <w:lang w:val="en-US" w:eastAsia="zh-CN"/>
        </w:rPr>
        <w:t xml:space="preserve"> 非财政预算单位和中介服务机构需实名注册认证后开展采购交易。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第二十一条</w:t>
      </w:r>
      <w:r>
        <w:rPr>
          <w:rFonts w:hint="eastAsia" w:ascii="仿宋_GB2312" w:hAnsi="仿宋_GB2312" w:eastAsia="仿宋_GB2312" w:cs="仿宋_GB2312"/>
          <w:color w:val="auto"/>
          <w:kern w:val="0"/>
          <w:sz w:val="32"/>
          <w:szCs w:val="32"/>
          <w:lang w:val="en-US" w:eastAsia="zh-CN"/>
        </w:rPr>
        <w:t xml:space="preserve"> 非财政预算单位可在“政务服务中介超市”选择直接选取、竞价选取、均价比选等方式选取中介服务机构。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第二十二条</w:t>
      </w:r>
      <w:r>
        <w:rPr>
          <w:rFonts w:hint="eastAsia" w:ascii="仿宋_GB2312" w:hAnsi="仿宋_GB2312" w:eastAsia="仿宋_GB2312" w:cs="仿宋_GB2312"/>
          <w:color w:val="auto"/>
          <w:kern w:val="0"/>
          <w:sz w:val="32"/>
          <w:szCs w:val="32"/>
          <w:lang w:val="en-US" w:eastAsia="zh-CN"/>
        </w:rPr>
        <w:t xml:space="preserve"> 非财政预算单位按需选择中介服务项目，填写采购信息，发布采购公告，对采购信息的真实性、准确性、合法性负责，并承担相应责任。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第二十三条</w:t>
      </w:r>
      <w:r>
        <w:rPr>
          <w:rFonts w:hint="eastAsia" w:ascii="仿宋_GB2312" w:hAnsi="仿宋_GB2312" w:eastAsia="仿宋_GB2312" w:cs="仿宋_GB2312"/>
          <w:color w:val="auto"/>
          <w:kern w:val="0"/>
          <w:sz w:val="32"/>
          <w:szCs w:val="32"/>
          <w:lang w:val="en-US" w:eastAsia="zh-CN"/>
        </w:rPr>
        <w:t xml:space="preserve"> 公告发布至报名截止时间不得少于2个工作日。中介服务机构应在采购公告报名截止时间前通过系统参与报名。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不同中介服务机构法定代表人或实际控制人为同一人的，不得参与同一中介服务项目。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第二十四条</w:t>
      </w:r>
      <w:r>
        <w:rPr>
          <w:rFonts w:hint="eastAsia" w:ascii="仿宋_GB2312" w:hAnsi="仿宋_GB2312" w:eastAsia="仿宋_GB2312" w:cs="仿宋_GB2312"/>
          <w:color w:val="auto"/>
          <w:kern w:val="0"/>
          <w:sz w:val="32"/>
          <w:szCs w:val="32"/>
          <w:lang w:val="en-US" w:eastAsia="zh-CN"/>
        </w:rPr>
        <w:t xml:space="preserve"> 非财政预算单位应在报名截止时间后</w:t>
      </w:r>
      <w:r>
        <w:rPr>
          <w:rFonts w:hint="eastAsia" w:ascii="仿宋_GB2312" w:hAnsi="仿宋_GB2312" w:eastAsia="仿宋_GB2312" w:cs="仿宋_GB2312"/>
          <w:kern w:val="0"/>
          <w:sz w:val="32"/>
          <w:szCs w:val="32"/>
        </w:rPr>
        <w:t>2个工作日内</w:t>
      </w:r>
      <w:r>
        <w:rPr>
          <w:rFonts w:hint="eastAsia" w:ascii="仿宋_GB2312" w:hAnsi="仿宋_GB2312" w:eastAsia="仿宋_GB2312" w:cs="仿宋_GB2312"/>
          <w:color w:val="auto"/>
          <w:kern w:val="0"/>
          <w:sz w:val="32"/>
          <w:szCs w:val="32"/>
          <w:lang w:val="en-US" w:eastAsia="zh-CN"/>
        </w:rPr>
        <w:t>作出选取决定或结果确认，形成中选结果，由“政务服务中介超市”以公告形式发布，并向中选中介服务机构出具中选通知书。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中选通知书发出后，双方应尽快商定有关具体事宜，签订服务合同。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第二十五条</w:t>
      </w:r>
      <w:r>
        <w:rPr>
          <w:rFonts w:hint="eastAsia" w:ascii="仿宋_GB2312" w:hAnsi="仿宋_GB2312" w:eastAsia="仿宋_GB2312" w:cs="仿宋_GB2312"/>
          <w:color w:val="auto"/>
          <w:kern w:val="0"/>
          <w:sz w:val="32"/>
          <w:szCs w:val="32"/>
          <w:lang w:val="en-US" w:eastAsia="zh-CN"/>
        </w:rPr>
        <w:t xml:space="preserve"> 中介服务机构应及时上传服务成果，“政务服务中介超市”按需共享至相关业务系统。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第二十六条</w:t>
      </w:r>
      <w:r>
        <w:rPr>
          <w:rFonts w:hint="eastAsia" w:ascii="仿宋_GB2312" w:hAnsi="仿宋_GB2312" w:eastAsia="仿宋_GB2312" w:cs="仿宋_GB2312"/>
          <w:color w:val="auto"/>
          <w:kern w:val="0"/>
          <w:sz w:val="32"/>
          <w:szCs w:val="32"/>
          <w:lang w:val="en-US" w:eastAsia="zh-CN"/>
        </w:rPr>
        <w:t xml:space="preserve"> 非财政预算单位可在中介服务机构履行服务后，对其服务质量、服务时效、服务态度、服务收费、服务规范等方面进行满意度星级评价，系统自动折合成百分制评分，计算出综合评分，以综合星级公开。</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第二十七条</w:t>
      </w:r>
      <w:r>
        <w:rPr>
          <w:rFonts w:hint="eastAsia" w:ascii="仿宋_GB2312" w:hAnsi="仿宋_GB2312" w:eastAsia="仿宋_GB2312" w:cs="仿宋_GB2312"/>
          <w:color w:val="auto"/>
          <w:kern w:val="0"/>
          <w:sz w:val="32"/>
          <w:szCs w:val="32"/>
          <w:lang w:val="en-US" w:eastAsia="zh-CN"/>
        </w:rPr>
        <w:t xml:space="preserve"> 财政预算单位采购中介服务项目的采购公告和成交信息，同步共享至“政务服务中介超市”。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第五章 咨询和投诉争议处理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黑体" w:hAnsi="黑体" w:eastAsia="黑体" w:cs="黑体"/>
          <w:b w:val="0"/>
          <w:bCs w:val="0"/>
          <w:color w:val="auto"/>
          <w:kern w:val="0"/>
          <w:sz w:val="32"/>
          <w:szCs w:val="32"/>
          <w:lang w:val="en-US" w:eastAsia="zh-CN"/>
        </w:rPr>
        <w:t>第二十八条</w:t>
      </w:r>
      <w:r>
        <w:rPr>
          <w:rFonts w:hint="eastAsia" w:ascii="仿宋_GB2312" w:hAnsi="仿宋_GB2312" w:eastAsia="仿宋_GB2312" w:cs="仿宋_GB2312"/>
          <w:color w:val="auto"/>
          <w:kern w:val="0"/>
          <w:sz w:val="32"/>
          <w:szCs w:val="32"/>
          <w:lang w:val="en-US" w:eastAsia="zh-CN"/>
        </w:rPr>
        <w:t xml:space="preserve"> “政务服务中介超市”依托省一体化政务服务平台提供办事咨询服务，相关部门应在5个工作日内答复。无法按时办结的，应在办理期限届满前向中介超市运营单位提出延期申请，延长3个工作日办结。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黑体" w:hAnsi="黑体" w:eastAsia="黑体" w:cs="黑体"/>
          <w:b w:val="0"/>
          <w:bCs w:val="0"/>
          <w:color w:val="auto"/>
          <w:kern w:val="0"/>
          <w:sz w:val="32"/>
          <w:szCs w:val="32"/>
          <w:lang w:val="en-US" w:eastAsia="zh-CN"/>
        </w:rPr>
        <w:t>第二十九条</w:t>
      </w:r>
      <w:r>
        <w:rPr>
          <w:rFonts w:hint="eastAsia" w:ascii="仿宋_GB2312" w:hAnsi="仿宋_GB2312" w:eastAsia="仿宋_GB2312" w:cs="仿宋_GB2312"/>
          <w:color w:val="auto"/>
          <w:kern w:val="0"/>
          <w:sz w:val="32"/>
          <w:szCs w:val="32"/>
          <w:lang w:val="en-US" w:eastAsia="zh-CN"/>
        </w:rPr>
        <w:t xml:space="preserve"> 投诉人可</w:t>
      </w:r>
      <w:r>
        <w:rPr>
          <w:rFonts w:hint="eastAsia" w:ascii="仿宋_GB2312" w:hAnsi="仿宋_GB2312" w:eastAsia="仿宋_GB2312" w:cs="仿宋_GB2312"/>
          <w:color w:val="auto"/>
          <w:kern w:val="0"/>
          <w:sz w:val="32"/>
          <w:szCs w:val="32"/>
          <w:highlight w:val="none"/>
          <w:lang w:val="en-US" w:eastAsia="zh-CN"/>
        </w:rPr>
        <w:t>依法依规提出投诉。投诉事项涉及违反行业监管法律法规的，由有关行业主管部门按照相关规定进行处理答复；属于政府采购范畴的，按照《中华人民共和国政府采购法》及其实施条例等法律法规进行处理。</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对于采购主体和中介服务机构交易过程中产生的争议，由项目所在地中介超市运营单位负责调解。调解不成的，争议双方可根据实际情况，按程序向有关部门提出诉求，或通过仲裁、诉讼等方式解决。</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第六章 信用管理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第三十条</w:t>
      </w:r>
      <w:r>
        <w:rPr>
          <w:rFonts w:hint="eastAsia" w:ascii="仿宋_GB2312" w:hAnsi="仿宋_GB2312" w:eastAsia="仿宋_GB2312" w:cs="仿宋_GB2312"/>
          <w:color w:val="auto"/>
          <w:kern w:val="0"/>
          <w:sz w:val="32"/>
          <w:szCs w:val="32"/>
          <w:highlight w:val="none"/>
          <w:lang w:val="en-US" w:eastAsia="zh-CN"/>
        </w:rPr>
        <w:t>  中介超市对接“</w:t>
      </w:r>
      <w:r>
        <w:rPr>
          <w:rFonts w:hint="eastAsia" w:ascii="仿宋_GB2312" w:hAnsi="仿宋_GB2312" w:eastAsia="仿宋_GB2312" w:cs="仿宋_GB2312"/>
          <w:color w:val="auto"/>
          <w:kern w:val="0"/>
          <w:sz w:val="32"/>
          <w:szCs w:val="32"/>
          <w:highlight w:val="none"/>
        </w:rPr>
        <w:t>省公共信用信息平台</w:t>
      </w:r>
      <w:r>
        <w:rPr>
          <w:rFonts w:hint="eastAsia" w:ascii="仿宋_GB2312" w:hAnsi="仿宋_GB2312" w:eastAsia="仿宋_GB2312" w:cs="仿宋_GB2312"/>
          <w:color w:val="auto"/>
          <w:kern w:val="0"/>
          <w:sz w:val="32"/>
          <w:szCs w:val="32"/>
          <w:highlight w:val="none"/>
          <w:lang w:val="en-US" w:eastAsia="zh-CN"/>
        </w:rPr>
        <w:t>”和“国家企业信用信息公示系统（山东）”，对中介服务机构实施动态信用管理。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第三十一条</w:t>
      </w:r>
      <w:r>
        <w:rPr>
          <w:rFonts w:hint="eastAsia" w:ascii="仿宋_GB2312" w:hAnsi="仿宋_GB2312" w:eastAsia="仿宋_GB2312" w:cs="仿宋_GB2312"/>
          <w:color w:val="auto"/>
          <w:kern w:val="0"/>
          <w:sz w:val="32"/>
          <w:szCs w:val="32"/>
          <w:highlight w:val="none"/>
          <w:lang w:val="en-US" w:eastAsia="zh-CN"/>
        </w:rPr>
        <w:t> 中介服务机构因违法违规</w:t>
      </w:r>
      <w:r>
        <w:rPr>
          <w:rFonts w:hint="eastAsia" w:ascii="仿宋_GB2312" w:hAnsi="仿宋_GB2312" w:eastAsia="仿宋_GB2312" w:cs="仿宋_GB2312"/>
          <w:color w:val="auto"/>
          <w:kern w:val="0"/>
          <w:sz w:val="32"/>
          <w:szCs w:val="32"/>
          <w:highlight w:val="none"/>
          <w:lang w:eastAsia="zh-CN"/>
        </w:rPr>
        <w:t>被有关部门认定为</w:t>
      </w:r>
      <w:r>
        <w:rPr>
          <w:rFonts w:hint="eastAsia" w:ascii="仿宋_GB2312" w:hAnsi="仿宋_GB2312" w:eastAsia="仿宋_GB2312" w:cs="仿宋_GB2312"/>
          <w:color w:val="auto"/>
          <w:kern w:val="0"/>
          <w:sz w:val="32"/>
          <w:szCs w:val="32"/>
          <w:highlight w:val="none"/>
        </w:rPr>
        <w:t>失信</w:t>
      </w:r>
      <w:r>
        <w:rPr>
          <w:rFonts w:hint="eastAsia" w:ascii="仿宋_GB2312" w:hAnsi="仿宋_GB2312" w:eastAsia="仿宋_GB2312" w:cs="仿宋_GB2312"/>
          <w:color w:val="auto"/>
          <w:kern w:val="0"/>
          <w:sz w:val="32"/>
          <w:szCs w:val="32"/>
          <w:highlight w:val="none"/>
          <w:lang w:val="en-US" w:eastAsia="zh-CN"/>
        </w:rPr>
        <w:t>主体</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lang w:val="en-US" w:eastAsia="zh-CN"/>
        </w:rPr>
        <w:t>行业主管部门在日常监督管理中，应将其列为重点监督管理对象，提高抽查比例和频次，加强现场监督检查。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因情节特别严重，被有关部门认定为严重失信主体的，由入驻地的中介超市运营部门从中介超市予以清退。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被清退的中介服务机构，需待信用修复后，经相关主管部门确认同意，可再次申请入驻中介超市。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第三十二条</w:t>
      </w:r>
      <w:r>
        <w:rPr>
          <w:rFonts w:hint="eastAsia" w:ascii="仿宋_GB2312" w:hAnsi="仿宋_GB2312" w:eastAsia="仿宋_GB2312" w:cs="仿宋_GB2312"/>
          <w:color w:val="auto"/>
          <w:kern w:val="0"/>
          <w:sz w:val="32"/>
          <w:szCs w:val="32"/>
          <w:lang w:val="en-US" w:eastAsia="zh-CN"/>
        </w:rPr>
        <w:t xml:space="preserve"> 本办法施行过程中，法律、法规和规章另有规定的，从其规定。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第三十三条</w:t>
      </w:r>
      <w:r>
        <w:rPr>
          <w:rFonts w:hint="eastAsia" w:ascii="仿宋_GB2312" w:hAnsi="仿宋_GB2312" w:eastAsia="仿宋_GB2312" w:cs="仿宋_GB2312"/>
          <w:color w:val="auto"/>
          <w:kern w:val="0"/>
          <w:sz w:val="32"/>
          <w:szCs w:val="32"/>
          <w:lang w:val="en-US" w:eastAsia="zh-CN"/>
        </w:rPr>
        <w:t xml:space="preserve"> 本办法由省政府办公厅负责解释。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第三十四条</w:t>
      </w:r>
      <w:r>
        <w:rPr>
          <w:rFonts w:hint="eastAsia" w:ascii="仿宋_GB2312" w:hAnsi="仿宋_GB2312" w:eastAsia="仿宋_GB2312" w:cs="仿宋_GB2312"/>
          <w:color w:val="auto"/>
          <w:kern w:val="0"/>
          <w:sz w:val="32"/>
          <w:szCs w:val="32"/>
          <w:lang w:val="en-US" w:eastAsia="zh-CN"/>
        </w:rPr>
        <w:t xml:space="preserve"> 本办法自2021年*月*日起施行，有效期至2023年*月*日。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D3443"/>
    <w:rsid w:val="00253CF4"/>
    <w:rsid w:val="00303009"/>
    <w:rsid w:val="00436097"/>
    <w:rsid w:val="00803AF8"/>
    <w:rsid w:val="008E05FB"/>
    <w:rsid w:val="00A349B7"/>
    <w:rsid w:val="00A357CC"/>
    <w:rsid w:val="00C64CB5"/>
    <w:rsid w:val="00CF72FB"/>
    <w:rsid w:val="00DC3076"/>
    <w:rsid w:val="00DF7F06"/>
    <w:rsid w:val="00E14751"/>
    <w:rsid w:val="00EB208D"/>
    <w:rsid w:val="00EE5484"/>
    <w:rsid w:val="00FA3ED6"/>
    <w:rsid w:val="010C5091"/>
    <w:rsid w:val="0110175A"/>
    <w:rsid w:val="01110D1B"/>
    <w:rsid w:val="0113692E"/>
    <w:rsid w:val="011625EC"/>
    <w:rsid w:val="011E4BC9"/>
    <w:rsid w:val="01283B92"/>
    <w:rsid w:val="0131198D"/>
    <w:rsid w:val="01512A4C"/>
    <w:rsid w:val="015D0666"/>
    <w:rsid w:val="01724C59"/>
    <w:rsid w:val="019542FB"/>
    <w:rsid w:val="01C245B7"/>
    <w:rsid w:val="01DC775A"/>
    <w:rsid w:val="01E371E9"/>
    <w:rsid w:val="01E91891"/>
    <w:rsid w:val="02483158"/>
    <w:rsid w:val="02685709"/>
    <w:rsid w:val="026D4ABF"/>
    <w:rsid w:val="028B05AC"/>
    <w:rsid w:val="02977A92"/>
    <w:rsid w:val="02A86906"/>
    <w:rsid w:val="02AC17B6"/>
    <w:rsid w:val="02B76671"/>
    <w:rsid w:val="02C30F9C"/>
    <w:rsid w:val="02F03CB3"/>
    <w:rsid w:val="030F6383"/>
    <w:rsid w:val="032A1D35"/>
    <w:rsid w:val="035933F8"/>
    <w:rsid w:val="036F06F8"/>
    <w:rsid w:val="03B16A02"/>
    <w:rsid w:val="03DB7248"/>
    <w:rsid w:val="03DF4C94"/>
    <w:rsid w:val="03F25026"/>
    <w:rsid w:val="03FB1EE8"/>
    <w:rsid w:val="03FB6D4B"/>
    <w:rsid w:val="04044637"/>
    <w:rsid w:val="0412681D"/>
    <w:rsid w:val="041532E7"/>
    <w:rsid w:val="043C5535"/>
    <w:rsid w:val="045E5FC6"/>
    <w:rsid w:val="045F6223"/>
    <w:rsid w:val="04637D4E"/>
    <w:rsid w:val="046968FD"/>
    <w:rsid w:val="0477199B"/>
    <w:rsid w:val="04FD6DF0"/>
    <w:rsid w:val="053B6B2B"/>
    <w:rsid w:val="05511FD4"/>
    <w:rsid w:val="05514D2D"/>
    <w:rsid w:val="05684334"/>
    <w:rsid w:val="057109B9"/>
    <w:rsid w:val="05714A98"/>
    <w:rsid w:val="057B3106"/>
    <w:rsid w:val="0586198B"/>
    <w:rsid w:val="0586233A"/>
    <w:rsid w:val="05905106"/>
    <w:rsid w:val="059562B0"/>
    <w:rsid w:val="059930DC"/>
    <w:rsid w:val="05D96C6B"/>
    <w:rsid w:val="05EA756F"/>
    <w:rsid w:val="05EE74D9"/>
    <w:rsid w:val="05FA0846"/>
    <w:rsid w:val="062155A2"/>
    <w:rsid w:val="06272C8E"/>
    <w:rsid w:val="0666097F"/>
    <w:rsid w:val="067E1606"/>
    <w:rsid w:val="06845FC0"/>
    <w:rsid w:val="068A55E3"/>
    <w:rsid w:val="06C33CA4"/>
    <w:rsid w:val="06C44A10"/>
    <w:rsid w:val="06D56325"/>
    <w:rsid w:val="06E23E28"/>
    <w:rsid w:val="06E532DD"/>
    <w:rsid w:val="06EE461F"/>
    <w:rsid w:val="072A0C83"/>
    <w:rsid w:val="074712C7"/>
    <w:rsid w:val="07543607"/>
    <w:rsid w:val="07880C2B"/>
    <w:rsid w:val="078D1868"/>
    <w:rsid w:val="07960BC9"/>
    <w:rsid w:val="07A17261"/>
    <w:rsid w:val="07C36552"/>
    <w:rsid w:val="07FB6BDB"/>
    <w:rsid w:val="08053E25"/>
    <w:rsid w:val="080A72AB"/>
    <w:rsid w:val="083423C4"/>
    <w:rsid w:val="08385DDE"/>
    <w:rsid w:val="087221E5"/>
    <w:rsid w:val="08824EC3"/>
    <w:rsid w:val="08863AB7"/>
    <w:rsid w:val="088D2DDC"/>
    <w:rsid w:val="08A30150"/>
    <w:rsid w:val="08AF2FE0"/>
    <w:rsid w:val="08EF05D7"/>
    <w:rsid w:val="08F635B5"/>
    <w:rsid w:val="09134015"/>
    <w:rsid w:val="09230464"/>
    <w:rsid w:val="09410E91"/>
    <w:rsid w:val="09471A57"/>
    <w:rsid w:val="094F0D88"/>
    <w:rsid w:val="095E4D29"/>
    <w:rsid w:val="098C1644"/>
    <w:rsid w:val="098C3B86"/>
    <w:rsid w:val="09A4516B"/>
    <w:rsid w:val="09BC1F39"/>
    <w:rsid w:val="09BF698E"/>
    <w:rsid w:val="09CE6BAF"/>
    <w:rsid w:val="09FF5061"/>
    <w:rsid w:val="0A2E13A8"/>
    <w:rsid w:val="0A392702"/>
    <w:rsid w:val="0A44382D"/>
    <w:rsid w:val="0A4C2D55"/>
    <w:rsid w:val="0A5F2287"/>
    <w:rsid w:val="0A617DA5"/>
    <w:rsid w:val="0A627EAB"/>
    <w:rsid w:val="0A650314"/>
    <w:rsid w:val="0AA62128"/>
    <w:rsid w:val="0AC15259"/>
    <w:rsid w:val="0AD50F68"/>
    <w:rsid w:val="0AF03984"/>
    <w:rsid w:val="0AFC5977"/>
    <w:rsid w:val="0B264AAE"/>
    <w:rsid w:val="0B6836DE"/>
    <w:rsid w:val="0B6928BD"/>
    <w:rsid w:val="0B6C2643"/>
    <w:rsid w:val="0B8849F3"/>
    <w:rsid w:val="0B977D8A"/>
    <w:rsid w:val="0BB41602"/>
    <w:rsid w:val="0BBD1E2C"/>
    <w:rsid w:val="0BD21CF9"/>
    <w:rsid w:val="0C0D6E48"/>
    <w:rsid w:val="0C18247B"/>
    <w:rsid w:val="0C4A5206"/>
    <w:rsid w:val="0C6860E6"/>
    <w:rsid w:val="0C882AEB"/>
    <w:rsid w:val="0C8B4722"/>
    <w:rsid w:val="0C8E1CE5"/>
    <w:rsid w:val="0CCB677D"/>
    <w:rsid w:val="0CD61FF2"/>
    <w:rsid w:val="0CF01703"/>
    <w:rsid w:val="0D161014"/>
    <w:rsid w:val="0D2A1E76"/>
    <w:rsid w:val="0D2F55F1"/>
    <w:rsid w:val="0D5A204D"/>
    <w:rsid w:val="0D76232E"/>
    <w:rsid w:val="0D7F12C1"/>
    <w:rsid w:val="0D951948"/>
    <w:rsid w:val="0DA0183B"/>
    <w:rsid w:val="0DA17F74"/>
    <w:rsid w:val="0DA417DC"/>
    <w:rsid w:val="0DA643E9"/>
    <w:rsid w:val="0DB074E4"/>
    <w:rsid w:val="0DB37F94"/>
    <w:rsid w:val="0DF02D4E"/>
    <w:rsid w:val="0DF655E2"/>
    <w:rsid w:val="0E050F70"/>
    <w:rsid w:val="0E1A2292"/>
    <w:rsid w:val="0E1E6746"/>
    <w:rsid w:val="0E324B80"/>
    <w:rsid w:val="0E3E4A03"/>
    <w:rsid w:val="0E5B38AC"/>
    <w:rsid w:val="0E600EE1"/>
    <w:rsid w:val="0E635841"/>
    <w:rsid w:val="0E6E06D9"/>
    <w:rsid w:val="0E807D02"/>
    <w:rsid w:val="0E87445B"/>
    <w:rsid w:val="0EAF7477"/>
    <w:rsid w:val="0EC66EA7"/>
    <w:rsid w:val="0EC7573B"/>
    <w:rsid w:val="0EDD0920"/>
    <w:rsid w:val="0EF44B3B"/>
    <w:rsid w:val="0F0172C4"/>
    <w:rsid w:val="0F042DE9"/>
    <w:rsid w:val="0F2B35AC"/>
    <w:rsid w:val="0F331296"/>
    <w:rsid w:val="0F474EB4"/>
    <w:rsid w:val="0F5C58ED"/>
    <w:rsid w:val="0F5F4C43"/>
    <w:rsid w:val="0F7940C6"/>
    <w:rsid w:val="0FB75D98"/>
    <w:rsid w:val="0FBE19F0"/>
    <w:rsid w:val="0FC6752C"/>
    <w:rsid w:val="0FC92D4F"/>
    <w:rsid w:val="0FFD5699"/>
    <w:rsid w:val="10252788"/>
    <w:rsid w:val="10283890"/>
    <w:rsid w:val="10466F4A"/>
    <w:rsid w:val="104A13A0"/>
    <w:rsid w:val="10560B50"/>
    <w:rsid w:val="10745F27"/>
    <w:rsid w:val="10854CC6"/>
    <w:rsid w:val="109329CF"/>
    <w:rsid w:val="10A341A4"/>
    <w:rsid w:val="10A867E6"/>
    <w:rsid w:val="10D14D15"/>
    <w:rsid w:val="10F07BA3"/>
    <w:rsid w:val="110708A1"/>
    <w:rsid w:val="110E5FB7"/>
    <w:rsid w:val="1153329C"/>
    <w:rsid w:val="11757BB9"/>
    <w:rsid w:val="1183387F"/>
    <w:rsid w:val="11BB2856"/>
    <w:rsid w:val="11E66BCD"/>
    <w:rsid w:val="11F277E0"/>
    <w:rsid w:val="11F6248A"/>
    <w:rsid w:val="11FF78B6"/>
    <w:rsid w:val="1208604B"/>
    <w:rsid w:val="123D7A0D"/>
    <w:rsid w:val="12916CA0"/>
    <w:rsid w:val="1293461B"/>
    <w:rsid w:val="12BC2DC5"/>
    <w:rsid w:val="12BE2C46"/>
    <w:rsid w:val="12CB2F1C"/>
    <w:rsid w:val="12F334E0"/>
    <w:rsid w:val="12FE5394"/>
    <w:rsid w:val="131B5F6E"/>
    <w:rsid w:val="13331339"/>
    <w:rsid w:val="13546F2E"/>
    <w:rsid w:val="13653CF7"/>
    <w:rsid w:val="138A60EE"/>
    <w:rsid w:val="13A94284"/>
    <w:rsid w:val="13AB61E6"/>
    <w:rsid w:val="13B87A21"/>
    <w:rsid w:val="13D04A79"/>
    <w:rsid w:val="13D44F18"/>
    <w:rsid w:val="13D55D00"/>
    <w:rsid w:val="13DC02CB"/>
    <w:rsid w:val="13E358FB"/>
    <w:rsid w:val="140A0B1B"/>
    <w:rsid w:val="142351D7"/>
    <w:rsid w:val="14240E41"/>
    <w:rsid w:val="142A3414"/>
    <w:rsid w:val="142C4CBA"/>
    <w:rsid w:val="143A741C"/>
    <w:rsid w:val="1457450E"/>
    <w:rsid w:val="146A0472"/>
    <w:rsid w:val="14751AEE"/>
    <w:rsid w:val="14B06537"/>
    <w:rsid w:val="14B74E81"/>
    <w:rsid w:val="14D927B7"/>
    <w:rsid w:val="14F70553"/>
    <w:rsid w:val="14FE647A"/>
    <w:rsid w:val="150F2665"/>
    <w:rsid w:val="151246D2"/>
    <w:rsid w:val="15256CAA"/>
    <w:rsid w:val="152E5CD2"/>
    <w:rsid w:val="15357F27"/>
    <w:rsid w:val="156D2107"/>
    <w:rsid w:val="15724C4A"/>
    <w:rsid w:val="15AB1B39"/>
    <w:rsid w:val="15AD25C2"/>
    <w:rsid w:val="15C22E36"/>
    <w:rsid w:val="15C72627"/>
    <w:rsid w:val="15CB2BB8"/>
    <w:rsid w:val="15D10DF9"/>
    <w:rsid w:val="15E939E0"/>
    <w:rsid w:val="15F9045A"/>
    <w:rsid w:val="160836DB"/>
    <w:rsid w:val="164218D4"/>
    <w:rsid w:val="165600DC"/>
    <w:rsid w:val="165A72DA"/>
    <w:rsid w:val="168424DD"/>
    <w:rsid w:val="168F1D34"/>
    <w:rsid w:val="169C6216"/>
    <w:rsid w:val="16A7360C"/>
    <w:rsid w:val="16D86119"/>
    <w:rsid w:val="16DE5ED5"/>
    <w:rsid w:val="17031282"/>
    <w:rsid w:val="17523A94"/>
    <w:rsid w:val="17536C91"/>
    <w:rsid w:val="17576E48"/>
    <w:rsid w:val="175977B2"/>
    <w:rsid w:val="17926E77"/>
    <w:rsid w:val="17961E18"/>
    <w:rsid w:val="17A5428E"/>
    <w:rsid w:val="17AC640F"/>
    <w:rsid w:val="17B77161"/>
    <w:rsid w:val="17DB492A"/>
    <w:rsid w:val="17F94A1D"/>
    <w:rsid w:val="180D1A18"/>
    <w:rsid w:val="181715AC"/>
    <w:rsid w:val="181D7C1C"/>
    <w:rsid w:val="18272C50"/>
    <w:rsid w:val="18626565"/>
    <w:rsid w:val="18736DDF"/>
    <w:rsid w:val="18805436"/>
    <w:rsid w:val="188135DC"/>
    <w:rsid w:val="18860038"/>
    <w:rsid w:val="18AE01A6"/>
    <w:rsid w:val="18DC1457"/>
    <w:rsid w:val="19017708"/>
    <w:rsid w:val="194316C6"/>
    <w:rsid w:val="194A2E6E"/>
    <w:rsid w:val="194D40D2"/>
    <w:rsid w:val="19513B83"/>
    <w:rsid w:val="19580C61"/>
    <w:rsid w:val="19590D15"/>
    <w:rsid w:val="196A7184"/>
    <w:rsid w:val="198542C2"/>
    <w:rsid w:val="198F1748"/>
    <w:rsid w:val="19BC0558"/>
    <w:rsid w:val="19BF3FB3"/>
    <w:rsid w:val="19D23CCB"/>
    <w:rsid w:val="19DE1159"/>
    <w:rsid w:val="19E27C41"/>
    <w:rsid w:val="1A200E1D"/>
    <w:rsid w:val="1A426D85"/>
    <w:rsid w:val="1A562CC2"/>
    <w:rsid w:val="1A614F0A"/>
    <w:rsid w:val="1A6A3347"/>
    <w:rsid w:val="1A6F11C0"/>
    <w:rsid w:val="1A814D4F"/>
    <w:rsid w:val="1A8E6383"/>
    <w:rsid w:val="1A9B6AA8"/>
    <w:rsid w:val="1AA14F2E"/>
    <w:rsid w:val="1AA23510"/>
    <w:rsid w:val="1ABA7708"/>
    <w:rsid w:val="1AEB58DA"/>
    <w:rsid w:val="1B06751B"/>
    <w:rsid w:val="1B180DD5"/>
    <w:rsid w:val="1B1937B9"/>
    <w:rsid w:val="1B1C5AEB"/>
    <w:rsid w:val="1B4F5AD4"/>
    <w:rsid w:val="1B557B24"/>
    <w:rsid w:val="1B5C4A73"/>
    <w:rsid w:val="1B5E20B1"/>
    <w:rsid w:val="1B766A45"/>
    <w:rsid w:val="1B8C3D7D"/>
    <w:rsid w:val="1B8F3E5B"/>
    <w:rsid w:val="1B993F13"/>
    <w:rsid w:val="1BA03B3D"/>
    <w:rsid w:val="1BBB6FA6"/>
    <w:rsid w:val="1BD10780"/>
    <w:rsid w:val="1C1500DE"/>
    <w:rsid w:val="1C3E66F9"/>
    <w:rsid w:val="1C7A4C8B"/>
    <w:rsid w:val="1C804A53"/>
    <w:rsid w:val="1C8C7A60"/>
    <w:rsid w:val="1C8E390F"/>
    <w:rsid w:val="1CCE6602"/>
    <w:rsid w:val="1CD0490C"/>
    <w:rsid w:val="1CDA2BDE"/>
    <w:rsid w:val="1CDD50C6"/>
    <w:rsid w:val="1CDF18D3"/>
    <w:rsid w:val="1CE919A2"/>
    <w:rsid w:val="1CEA48D5"/>
    <w:rsid w:val="1CF24087"/>
    <w:rsid w:val="1D09740F"/>
    <w:rsid w:val="1D0A7A28"/>
    <w:rsid w:val="1D1E3943"/>
    <w:rsid w:val="1D283FDB"/>
    <w:rsid w:val="1D2A6046"/>
    <w:rsid w:val="1D3F194A"/>
    <w:rsid w:val="1D4F35A8"/>
    <w:rsid w:val="1D783F12"/>
    <w:rsid w:val="1D88637A"/>
    <w:rsid w:val="1D8A5DC1"/>
    <w:rsid w:val="1DA41163"/>
    <w:rsid w:val="1DA41CAD"/>
    <w:rsid w:val="1DA44AAB"/>
    <w:rsid w:val="1DA81EF0"/>
    <w:rsid w:val="1DD97812"/>
    <w:rsid w:val="1E1774F6"/>
    <w:rsid w:val="1E2A00EC"/>
    <w:rsid w:val="1E4E1BAF"/>
    <w:rsid w:val="1E5A4039"/>
    <w:rsid w:val="1E8418FF"/>
    <w:rsid w:val="1E89742A"/>
    <w:rsid w:val="1E935C90"/>
    <w:rsid w:val="1EAB5D68"/>
    <w:rsid w:val="1EAD6A10"/>
    <w:rsid w:val="1EB96F2A"/>
    <w:rsid w:val="1ED54A69"/>
    <w:rsid w:val="1F0B4B37"/>
    <w:rsid w:val="1F1310EB"/>
    <w:rsid w:val="1F1E75CD"/>
    <w:rsid w:val="1F210693"/>
    <w:rsid w:val="1F523A5B"/>
    <w:rsid w:val="1F646B97"/>
    <w:rsid w:val="1F73138E"/>
    <w:rsid w:val="1F7C38CF"/>
    <w:rsid w:val="1FA40536"/>
    <w:rsid w:val="1FB66C04"/>
    <w:rsid w:val="1FC9272D"/>
    <w:rsid w:val="1FEA6BBF"/>
    <w:rsid w:val="1FEF2F7E"/>
    <w:rsid w:val="1FF15E2B"/>
    <w:rsid w:val="20107D50"/>
    <w:rsid w:val="203C654F"/>
    <w:rsid w:val="20783BD5"/>
    <w:rsid w:val="20834D59"/>
    <w:rsid w:val="209447C1"/>
    <w:rsid w:val="20BD0B52"/>
    <w:rsid w:val="20C361FD"/>
    <w:rsid w:val="20CD5542"/>
    <w:rsid w:val="20E246DF"/>
    <w:rsid w:val="20EA0671"/>
    <w:rsid w:val="20EA3165"/>
    <w:rsid w:val="20F92EDB"/>
    <w:rsid w:val="210124EA"/>
    <w:rsid w:val="21094D3E"/>
    <w:rsid w:val="21252680"/>
    <w:rsid w:val="21455DC3"/>
    <w:rsid w:val="215E371B"/>
    <w:rsid w:val="2163190E"/>
    <w:rsid w:val="2189556D"/>
    <w:rsid w:val="218B5A87"/>
    <w:rsid w:val="21997BBD"/>
    <w:rsid w:val="21A11005"/>
    <w:rsid w:val="21CD5E27"/>
    <w:rsid w:val="21D805EB"/>
    <w:rsid w:val="21E705F9"/>
    <w:rsid w:val="21F90EFB"/>
    <w:rsid w:val="220E1B51"/>
    <w:rsid w:val="222C5B3E"/>
    <w:rsid w:val="2232300A"/>
    <w:rsid w:val="223B5AB9"/>
    <w:rsid w:val="226C4AD8"/>
    <w:rsid w:val="226E0061"/>
    <w:rsid w:val="227D3326"/>
    <w:rsid w:val="22870229"/>
    <w:rsid w:val="22932AE8"/>
    <w:rsid w:val="22AC3688"/>
    <w:rsid w:val="22B10AEE"/>
    <w:rsid w:val="22B45F83"/>
    <w:rsid w:val="2318202E"/>
    <w:rsid w:val="238E697E"/>
    <w:rsid w:val="23935C4A"/>
    <w:rsid w:val="239B6575"/>
    <w:rsid w:val="239D5122"/>
    <w:rsid w:val="23BD5B16"/>
    <w:rsid w:val="24034E47"/>
    <w:rsid w:val="24286D63"/>
    <w:rsid w:val="2431294D"/>
    <w:rsid w:val="24513D2E"/>
    <w:rsid w:val="24660660"/>
    <w:rsid w:val="249535FB"/>
    <w:rsid w:val="24A879FB"/>
    <w:rsid w:val="24B35C36"/>
    <w:rsid w:val="24B775D6"/>
    <w:rsid w:val="24C36E88"/>
    <w:rsid w:val="24D96674"/>
    <w:rsid w:val="24E13F45"/>
    <w:rsid w:val="24EA2FB1"/>
    <w:rsid w:val="24EE7FD0"/>
    <w:rsid w:val="24FD4BFC"/>
    <w:rsid w:val="254608D0"/>
    <w:rsid w:val="2562150A"/>
    <w:rsid w:val="25A564A6"/>
    <w:rsid w:val="25AE38CE"/>
    <w:rsid w:val="25C741E2"/>
    <w:rsid w:val="25D0476B"/>
    <w:rsid w:val="25D53391"/>
    <w:rsid w:val="25DD5B19"/>
    <w:rsid w:val="25EF65F6"/>
    <w:rsid w:val="26067DE6"/>
    <w:rsid w:val="2614206D"/>
    <w:rsid w:val="263506AD"/>
    <w:rsid w:val="264942AC"/>
    <w:rsid w:val="2653580F"/>
    <w:rsid w:val="265C3EC2"/>
    <w:rsid w:val="265E0D88"/>
    <w:rsid w:val="266C369B"/>
    <w:rsid w:val="269D7934"/>
    <w:rsid w:val="26BD2569"/>
    <w:rsid w:val="26CC468A"/>
    <w:rsid w:val="26D9338E"/>
    <w:rsid w:val="270B6FFC"/>
    <w:rsid w:val="270C0FF8"/>
    <w:rsid w:val="270C2312"/>
    <w:rsid w:val="27171C0E"/>
    <w:rsid w:val="271B62F4"/>
    <w:rsid w:val="272E6DDE"/>
    <w:rsid w:val="274C1FC7"/>
    <w:rsid w:val="27527DF9"/>
    <w:rsid w:val="275606EB"/>
    <w:rsid w:val="276B7E89"/>
    <w:rsid w:val="279550D5"/>
    <w:rsid w:val="279B1B25"/>
    <w:rsid w:val="279D718B"/>
    <w:rsid w:val="27B13C64"/>
    <w:rsid w:val="27C44E07"/>
    <w:rsid w:val="27CE6AB0"/>
    <w:rsid w:val="27CF6739"/>
    <w:rsid w:val="27DA17F1"/>
    <w:rsid w:val="280821A7"/>
    <w:rsid w:val="281845D8"/>
    <w:rsid w:val="2838782F"/>
    <w:rsid w:val="283F2EA5"/>
    <w:rsid w:val="283F54D5"/>
    <w:rsid w:val="28551281"/>
    <w:rsid w:val="28587817"/>
    <w:rsid w:val="28602016"/>
    <w:rsid w:val="286608A8"/>
    <w:rsid w:val="287365BE"/>
    <w:rsid w:val="289122D5"/>
    <w:rsid w:val="28933E46"/>
    <w:rsid w:val="28936795"/>
    <w:rsid w:val="289D488B"/>
    <w:rsid w:val="289D65C2"/>
    <w:rsid w:val="28A07859"/>
    <w:rsid w:val="28A803E0"/>
    <w:rsid w:val="28C052F4"/>
    <w:rsid w:val="28C77BB3"/>
    <w:rsid w:val="28D738F1"/>
    <w:rsid w:val="28D97326"/>
    <w:rsid w:val="28DE03D2"/>
    <w:rsid w:val="29080B1B"/>
    <w:rsid w:val="290E33A8"/>
    <w:rsid w:val="291C09A5"/>
    <w:rsid w:val="296323DD"/>
    <w:rsid w:val="29682797"/>
    <w:rsid w:val="298B32AB"/>
    <w:rsid w:val="29A04282"/>
    <w:rsid w:val="29D05253"/>
    <w:rsid w:val="29E7493A"/>
    <w:rsid w:val="29F611EF"/>
    <w:rsid w:val="29FB55A8"/>
    <w:rsid w:val="2A1D22A6"/>
    <w:rsid w:val="2A204975"/>
    <w:rsid w:val="2A284DE8"/>
    <w:rsid w:val="2A2E13DB"/>
    <w:rsid w:val="2A3E314B"/>
    <w:rsid w:val="2A571A33"/>
    <w:rsid w:val="2A7320D4"/>
    <w:rsid w:val="2A8756D1"/>
    <w:rsid w:val="2A8D3A86"/>
    <w:rsid w:val="2AAA6E08"/>
    <w:rsid w:val="2AC41A18"/>
    <w:rsid w:val="2AC41BAA"/>
    <w:rsid w:val="2ADB4FFC"/>
    <w:rsid w:val="2ADF136A"/>
    <w:rsid w:val="2B2D4026"/>
    <w:rsid w:val="2B2E1DE2"/>
    <w:rsid w:val="2B4C7F31"/>
    <w:rsid w:val="2B682F73"/>
    <w:rsid w:val="2B810119"/>
    <w:rsid w:val="2B826CE7"/>
    <w:rsid w:val="2B853B6A"/>
    <w:rsid w:val="2B9F60B6"/>
    <w:rsid w:val="2BB874BD"/>
    <w:rsid w:val="2C022D1B"/>
    <w:rsid w:val="2C2804CE"/>
    <w:rsid w:val="2C29750E"/>
    <w:rsid w:val="2C355824"/>
    <w:rsid w:val="2C4D5D59"/>
    <w:rsid w:val="2C4F73D9"/>
    <w:rsid w:val="2C58018E"/>
    <w:rsid w:val="2C844DE8"/>
    <w:rsid w:val="2C9B42E2"/>
    <w:rsid w:val="2CAA6BA9"/>
    <w:rsid w:val="2CCD18F0"/>
    <w:rsid w:val="2CF314BD"/>
    <w:rsid w:val="2CFC7755"/>
    <w:rsid w:val="2D06310C"/>
    <w:rsid w:val="2D1D622E"/>
    <w:rsid w:val="2D1F1BE8"/>
    <w:rsid w:val="2D2D4104"/>
    <w:rsid w:val="2D40520A"/>
    <w:rsid w:val="2D6A39A3"/>
    <w:rsid w:val="2D7B7996"/>
    <w:rsid w:val="2D864B2C"/>
    <w:rsid w:val="2D9F7698"/>
    <w:rsid w:val="2DB26DD8"/>
    <w:rsid w:val="2DC759CC"/>
    <w:rsid w:val="2DC86DD3"/>
    <w:rsid w:val="2DCE39B8"/>
    <w:rsid w:val="2DF72CE0"/>
    <w:rsid w:val="2E083314"/>
    <w:rsid w:val="2E1357CA"/>
    <w:rsid w:val="2E221F1E"/>
    <w:rsid w:val="2E3A62E9"/>
    <w:rsid w:val="2E4E11D5"/>
    <w:rsid w:val="2E5717EE"/>
    <w:rsid w:val="2E5F13D0"/>
    <w:rsid w:val="2E6216CE"/>
    <w:rsid w:val="2E63356C"/>
    <w:rsid w:val="2E6347FA"/>
    <w:rsid w:val="2E680500"/>
    <w:rsid w:val="2E8A11A8"/>
    <w:rsid w:val="2E970923"/>
    <w:rsid w:val="2EB04377"/>
    <w:rsid w:val="2EBD2A0F"/>
    <w:rsid w:val="2EC03A21"/>
    <w:rsid w:val="2ECC20F9"/>
    <w:rsid w:val="2ED8066C"/>
    <w:rsid w:val="2F095C0A"/>
    <w:rsid w:val="2F152378"/>
    <w:rsid w:val="2F296A92"/>
    <w:rsid w:val="2F2B2A55"/>
    <w:rsid w:val="2F2D0790"/>
    <w:rsid w:val="2F3376E9"/>
    <w:rsid w:val="2F4474FA"/>
    <w:rsid w:val="2F5664C1"/>
    <w:rsid w:val="2F6C30BA"/>
    <w:rsid w:val="2F7C3A79"/>
    <w:rsid w:val="2F9201F5"/>
    <w:rsid w:val="2FB70903"/>
    <w:rsid w:val="2FBA30C3"/>
    <w:rsid w:val="2FC46C56"/>
    <w:rsid w:val="2FC74DA5"/>
    <w:rsid w:val="2FC86114"/>
    <w:rsid w:val="2FDE0C50"/>
    <w:rsid w:val="3018037C"/>
    <w:rsid w:val="302376DB"/>
    <w:rsid w:val="30280D35"/>
    <w:rsid w:val="305315D1"/>
    <w:rsid w:val="30603E88"/>
    <w:rsid w:val="306C0050"/>
    <w:rsid w:val="306E4ADE"/>
    <w:rsid w:val="30873762"/>
    <w:rsid w:val="30873E0B"/>
    <w:rsid w:val="308F0FE1"/>
    <w:rsid w:val="309838CA"/>
    <w:rsid w:val="30AB458A"/>
    <w:rsid w:val="30B264BE"/>
    <w:rsid w:val="30C716C2"/>
    <w:rsid w:val="30C93437"/>
    <w:rsid w:val="30C93AF6"/>
    <w:rsid w:val="30D046C1"/>
    <w:rsid w:val="30DB34CE"/>
    <w:rsid w:val="30DB6227"/>
    <w:rsid w:val="30DF4AA1"/>
    <w:rsid w:val="30E54EFF"/>
    <w:rsid w:val="31327919"/>
    <w:rsid w:val="313A5EEF"/>
    <w:rsid w:val="313D6975"/>
    <w:rsid w:val="314855F7"/>
    <w:rsid w:val="314F5874"/>
    <w:rsid w:val="31882348"/>
    <w:rsid w:val="31967C91"/>
    <w:rsid w:val="31AB4833"/>
    <w:rsid w:val="31AB5395"/>
    <w:rsid w:val="31AC1542"/>
    <w:rsid w:val="32480034"/>
    <w:rsid w:val="324B026F"/>
    <w:rsid w:val="326936B5"/>
    <w:rsid w:val="328715B4"/>
    <w:rsid w:val="328C0133"/>
    <w:rsid w:val="32903255"/>
    <w:rsid w:val="32992DB7"/>
    <w:rsid w:val="329E311A"/>
    <w:rsid w:val="32B6614B"/>
    <w:rsid w:val="32E81993"/>
    <w:rsid w:val="330856AC"/>
    <w:rsid w:val="33147228"/>
    <w:rsid w:val="331624CB"/>
    <w:rsid w:val="33343603"/>
    <w:rsid w:val="333C5DC9"/>
    <w:rsid w:val="33463EE1"/>
    <w:rsid w:val="335E2208"/>
    <w:rsid w:val="335F30CF"/>
    <w:rsid w:val="336076B1"/>
    <w:rsid w:val="336A5638"/>
    <w:rsid w:val="3375179A"/>
    <w:rsid w:val="33763B51"/>
    <w:rsid w:val="33914A81"/>
    <w:rsid w:val="339855A4"/>
    <w:rsid w:val="33AD1A2B"/>
    <w:rsid w:val="33DD472E"/>
    <w:rsid w:val="340C0DAC"/>
    <w:rsid w:val="34165FE1"/>
    <w:rsid w:val="34193170"/>
    <w:rsid w:val="34277134"/>
    <w:rsid w:val="34310026"/>
    <w:rsid w:val="3432398A"/>
    <w:rsid w:val="34380C7A"/>
    <w:rsid w:val="344A1585"/>
    <w:rsid w:val="34667927"/>
    <w:rsid w:val="346D18D3"/>
    <w:rsid w:val="3487292D"/>
    <w:rsid w:val="348738CF"/>
    <w:rsid w:val="348E5772"/>
    <w:rsid w:val="34A02144"/>
    <w:rsid w:val="34E32527"/>
    <w:rsid w:val="34E47A23"/>
    <w:rsid w:val="34EC3CB5"/>
    <w:rsid w:val="34F52109"/>
    <w:rsid w:val="34F52C5E"/>
    <w:rsid w:val="35080029"/>
    <w:rsid w:val="35085532"/>
    <w:rsid w:val="354446A4"/>
    <w:rsid w:val="35451363"/>
    <w:rsid w:val="35477274"/>
    <w:rsid w:val="356676C2"/>
    <w:rsid w:val="3571447E"/>
    <w:rsid w:val="35737ECE"/>
    <w:rsid w:val="357A1DDE"/>
    <w:rsid w:val="35847007"/>
    <w:rsid w:val="35A425F2"/>
    <w:rsid w:val="35A74B0A"/>
    <w:rsid w:val="35C9668F"/>
    <w:rsid w:val="35DF3F9B"/>
    <w:rsid w:val="35ED294E"/>
    <w:rsid w:val="35EF2A93"/>
    <w:rsid w:val="361D06DD"/>
    <w:rsid w:val="362D5C86"/>
    <w:rsid w:val="36357166"/>
    <w:rsid w:val="363C0068"/>
    <w:rsid w:val="36615320"/>
    <w:rsid w:val="366A694C"/>
    <w:rsid w:val="366B0723"/>
    <w:rsid w:val="3693333E"/>
    <w:rsid w:val="36B67437"/>
    <w:rsid w:val="36B75933"/>
    <w:rsid w:val="36CB3876"/>
    <w:rsid w:val="36CD5533"/>
    <w:rsid w:val="36E747CF"/>
    <w:rsid w:val="370B5CCF"/>
    <w:rsid w:val="370E13DD"/>
    <w:rsid w:val="37135511"/>
    <w:rsid w:val="37142389"/>
    <w:rsid w:val="37253283"/>
    <w:rsid w:val="372C330E"/>
    <w:rsid w:val="376B3B38"/>
    <w:rsid w:val="376C6217"/>
    <w:rsid w:val="3797420E"/>
    <w:rsid w:val="37976DFE"/>
    <w:rsid w:val="379B3176"/>
    <w:rsid w:val="37A205DB"/>
    <w:rsid w:val="37C44D9A"/>
    <w:rsid w:val="37D67531"/>
    <w:rsid w:val="37EF0FFB"/>
    <w:rsid w:val="37F05023"/>
    <w:rsid w:val="37F30730"/>
    <w:rsid w:val="382D4018"/>
    <w:rsid w:val="3854761F"/>
    <w:rsid w:val="38547BDB"/>
    <w:rsid w:val="38666E26"/>
    <w:rsid w:val="386A59C5"/>
    <w:rsid w:val="38817883"/>
    <w:rsid w:val="38826A27"/>
    <w:rsid w:val="38867473"/>
    <w:rsid w:val="3892792D"/>
    <w:rsid w:val="38987410"/>
    <w:rsid w:val="38A058DC"/>
    <w:rsid w:val="38CD5432"/>
    <w:rsid w:val="390B5176"/>
    <w:rsid w:val="391C0B8C"/>
    <w:rsid w:val="392B6243"/>
    <w:rsid w:val="3948520F"/>
    <w:rsid w:val="39543409"/>
    <w:rsid w:val="39753521"/>
    <w:rsid w:val="397E38BE"/>
    <w:rsid w:val="39822DED"/>
    <w:rsid w:val="39871CEC"/>
    <w:rsid w:val="39925675"/>
    <w:rsid w:val="39D06ABA"/>
    <w:rsid w:val="39DC577B"/>
    <w:rsid w:val="39DE5BD1"/>
    <w:rsid w:val="39EB2EE6"/>
    <w:rsid w:val="39EC5A36"/>
    <w:rsid w:val="39EF0F5C"/>
    <w:rsid w:val="39FB5DA0"/>
    <w:rsid w:val="3A0D70E2"/>
    <w:rsid w:val="3A1709DA"/>
    <w:rsid w:val="3A3301FF"/>
    <w:rsid w:val="3A457C56"/>
    <w:rsid w:val="3A5D64D4"/>
    <w:rsid w:val="3A6474E1"/>
    <w:rsid w:val="3AA60F14"/>
    <w:rsid w:val="3AA8492E"/>
    <w:rsid w:val="3AB61F03"/>
    <w:rsid w:val="3ACE4BC3"/>
    <w:rsid w:val="3AEC774B"/>
    <w:rsid w:val="3AF66A45"/>
    <w:rsid w:val="3AF76750"/>
    <w:rsid w:val="3AF87011"/>
    <w:rsid w:val="3AFC7154"/>
    <w:rsid w:val="3B0E4E15"/>
    <w:rsid w:val="3B1937C6"/>
    <w:rsid w:val="3B297D04"/>
    <w:rsid w:val="3B2E06FC"/>
    <w:rsid w:val="3B5F153F"/>
    <w:rsid w:val="3B631650"/>
    <w:rsid w:val="3B774EF2"/>
    <w:rsid w:val="3B7E7E26"/>
    <w:rsid w:val="3B8F219A"/>
    <w:rsid w:val="3BA16B22"/>
    <w:rsid w:val="3BA449FD"/>
    <w:rsid w:val="3BAD1A7B"/>
    <w:rsid w:val="3BDD2B01"/>
    <w:rsid w:val="3BE51018"/>
    <w:rsid w:val="3BF10F1D"/>
    <w:rsid w:val="3C194FCD"/>
    <w:rsid w:val="3C2F6AEC"/>
    <w:rsid w:val="3C3F3F65"/>
    <w:rsid w:val="3C8206D7"/>
    <w:rsid w:val="3C9C174B"/>
    <w:rsid w:val="3CA720CB"/>
    <w:rsid w:val="3CAB6A82"/>
    <w:rsid w:val="3CBF6404"/>
    <w:rsid w:val="3CC73F18"/>
    <w:rsid w:val="3CC96D60"/>
    <w:rsid w:val="3D3A111F"/>
    <w:rsid w:val="3D401BC3"/>
    <w:rsid w:val="3D4D59D5"/>
    <w:rsid w:val="3D4F17D3"/>
    <w:rsid w:val="3D634126"/>
    <w:rsid w:val="3D6C738C"/>
    <w:rsid w:val="3D6D69EA"/>
    <w:rsid w:val="3D891131"/>
    <w:rsid w:val="3D8E2977"/>
    <w:rsid w:val="3DC20B54"/>
    <w:rsid w:val="3DDD76C9"/>
    <w:rsid w:val="3DE62865"/>
    <w:rsid w:val="3DEC0761"/>
    <w:rsid w:val="3DEC0BEC"/>
    <w:rsid w:val="3DEC5C30"/>
    <w:rsid w:val="3DEE2728"/>
    <w:rsid w:val="3DEF1715"/>
    <w:rsid w:val="3DFA0862"/>
    <w:rsid w:val="3E1930DD"/>
    <w:rsid w:val="3E1B3FF3"/>
    <w:rsid w:val="3E220FAC"/>
    <w:rsid w:val="3E5F1F2A"/>
    <w:rsid w:val="3E6812C5"/>
    <w:rsid w:val="3E702F1D"/>
    <w:rsid w:val="3E704AAD"/>
    <w:rsid w:val="3E711116"/>
    <w:rsid w:val="3E8E4D18"/>
    <w:rsid w:val="3E976B88"/>
    <w:rsid w:val="3EAA4FC9"/>
    <w:rsid w:val="3EB90397"/>
    <w:rsid w:val="3EC73DB4"/>
    <w:rsid w:val="3F144820"/>
    <w:rsid w:val="3F21077D"/>
    <w:rsid w:val="3F397BE4"/>
    <w:rsid w:val="3F496222"/>
    <w:rsid w:val="3F520E1D"/>
    <w:rsid w:val="3F8C57CC"/>
    <w:rsid w:val="3F996D66"/>
    <w:rsid w:val="3FBE06D7"/>
    <w:rsid w:val="3FC27EA7"/>
    <w:rsid w:val="3FC37428"/>
    <w:rsid w:val="3FD17B13"/>
    <w:rsid w:val="3FEB77C0"/>
    <w:rsid w:val="3FED3443"/>
    <w:rsid w:val="3FF33281"/>
    <w:rsid w:val="4010414F"/>
    <w:rsid w:val="40197647"/>
    <w:rsid w:val="402D02A1"/>
    <w:rsid w:val="403D19F7"/>
    <w:rsid w:val="404D1359"/>
    <w:rsid w:val="405F2859"/>
    <w:rsid w:val="405F2DBC"/>
    <w:rsid w:val="406442C6"/>
    <w:rsid w:val="406C6334"/>
    <w:rsid w:val="408579AF"/>
    <w:rsid w:val="408C08CE"/>
    <w:rsid w:val="40B22D8A"/>
    <w:rsid w:val="40C0309B"/>
    <w:rsid w:val="40EB63FE"/>
    <w:rsid w:val="40EE5CFB"/>
    <w:rsid w:val="40EF4875"/>
    <w:rsid w:val="411C1F76"/>
    <w:rsid w:val="411C3579"/>
    <w:rsid w:val="41566397"/>
    <w:rsid w:val="416677E5"/>
    <w:rsid w:val="416E537E"/>
    <w:rsid w:val="41780EB3"/>
    <w:rsid w:val="417A11A8"/>
    <w:rsid w:val="417E788D"/>
    <w:rsid w:val="419E3B33"/>
    <w:rsid w:val="41A024C7"/>
    <w:rsid w:val="41A63834"/>
    <w:rsid w:val="41AF469A"/>
    <w:rsid w:val="41BA68D1"/>
    <w:rsid w:val="41D031E3"/>
    <w:rsid w:val="41D3281A"/>
    <w:rsid w:val="42047A89"/>
    <w:rsid w:val="422E7EFA"/>
    <w:rsid w:val="424338EB"/>
    <w:rsid w:val="42445892"/>
    <w:rsid w:val="42661A8F"/>
    <w:rsid w:val="42964289"/>
    <w:rsid w:val="42980F29"/>
    <w:rsid w:val="42A20286"/>
    <w:rsid w:val="42AD4A51"/>
    <w:rsid w:val="42AD6735"/>
    <w:rsid w:val="42C93D3A"/>
    <w:rsid w:val="42CB6D3F"/>
    <w:rsid w:val="42D41B41"/>
    <w:rsid w:val="42E51233"/>
    <w:rsid w:val="42ED03B4"/>
    <w:rsid w:val="431C5C04"/>
    <w:rsid w:val="4326045C"/>
    <w:rsid w:val="433135AC"/>
    <w:rsid w:val="43484DCD"/>
    <w:rsid w:val="434A72EF"/>
    <w:rsid w:val="43650E49"/>
    <w:rsid w:val="43686C24"/>
    <w:rsid w:val="4387531B"/>
    <w:rsid w:val="439E1DB1"/>
    <w:rsid w:val="43A95BE1"/>
    <w:rsid w:val="43C337AE"/>
    <w:rsid w:val="43C553BF"/>
    <w:rsid w:val="43CB2E63"/>
    <w:rsid w:val="43D8117F"/>
    <w:rsid w:val="43E80BA4"/>
    <w:rsid w:val="441C7F31"/>
    <w:rsid w:val="44424F17"/>
    <w:rsid w:val="444A26A9"/>
    <w:rsid w:val="444F19D3"/>
    <w:rsid w:val="445E4C75"/>
    <w:rsid w:val="44601221"/>
    <w:rsid w:val="449528E5"/>
    <w:rsid w:val="449C1958"/>
    <w:rsid w:val="44B11CCD"/>
    <w:rsid w:val="44C86E2A"/>
    <w:rsid w:val="44CB69FB"/>
    <w:rsid w:val="44FF110A"/>
    <w:rsid w:val="450863F6"/>
    <w:rsid w:val="451A039E"/>
    <w:rsid w:val="452C38C1"/>
    <w:rsid w:val="45505C67"/>
    <w:rsid w:val="45601927"/>
    <w:rsid w:val="456A779B"/>
    <w:rsid w:val="45AC117B"/>
    <w:rsid w:val="45AF6CC4"/>
    <w:rsid w:val="45C87F25"/>
    <w:rsid w:val="45D90622"/>
    <w:rsid w:val="45E4706E"/>
    <w:rsid w:val="45F054DD"/>
    <w:rsid w:val="460F48FF"/>
    <w:rsid w:val="46320059"/>
    <w:rsid w:val="463F1652"/>
    <w:rsid w:val="46582618"/>
    <w:rsid w:val="465D0370"/>
    <w:rsid w:val="46620ED0"/>
    <w:rsid w:val="466C3254"/>
    <w:rsid w:val="46703FBF"/>
    <w:rsid w:val="46710251"/>
    <w:rsid w:val="46761814"/>
    <w:rsid w:val="467E7A44"/>
    <w:rsid w:val="46881F31"/>
    <w:rsid w:val="46B41196"/>
    <w:rsid w:val="46B75526"/>
    <w:rsid w:val="46D17C66"/>
    <w:rsid w:val="46E7126F"/>
    <w:rsid w:val="46FB43CA"/>
    <w:rsid w:val="470F38AC"/>
    <w:rsid w:val="47404790"/>
    <w:rsid w:val="4750090B"/>
    <w:rsid w:val="47682CC0"/>
    <w:rsid w:val="47876F8E"/>
    <w:rsid w:val="479B4A61"/>
    <w:rsid w:val="47BD1FBA"/>
    <w:rsid w:val="47BE081D"/>
    <w:rsid w:val="47D2056A"/>
    <w:rsid w:val="480B2A4E"/>
    <w:rsid w:val="48280E30"/>
    <w:rsid w:val="485A5697"/>
    <w:rsid w:val="485B6D89"/>
    <w:rsid w:val="485F39AD"/>
    <w:rsid w:val="489B7D80"/>
    <w:rsid w:val="489E5A21"/>
    <w:rsid w:val="48A21530"/>
    <w:rsid w:val="48AF04A9"/>
    <w:rsid w:val="48B32639"/>
    <w:rsid w:val="48DE2D62"/>
    <w:rsid w:val="48E22C80"/>
    <w:rsid w:val="48E37215"/>
    <w:rsid w:val="48E41468"/>
    <w:rsid w:val="48F905C7"/>
    <w:rsid w:val="49174B56"/>
    <w:rsid w:val="494553E8"/>
    <w:rsid w:val="494D59CD"/>
    <w:rsid w:val="49586323"/>
    <w:rsid w:val="497B194B"/>
    <w:rsid w:val="49921D58"/>
    <w:rsid w:val="49995B66"/>
    <w:rsid w:val="49A5165A"/>
    <w:rsid w:val="49B11F16"/>
    <w:rsid w:val="49BB420F"/>
    <w:rsid w:val="49C373C9"/>
    <w:rsid w:val="49C82647"/>
    <w:rsid w:val="49CB08CA"/>
    <w:rsid w:val="49D37022"/>
    <w:rsid w:val="49FB1295"/>
    <w:rsid w:val="4A210B2A"/>
    <w:rsid w:val="4A2A1376"/>
    <w:rsid w:val="4A594673"/>
    <w:rsid w:val="4A606EE7"/>
    <w:rsid w:val="4A694C31"/>
    <w:rsid w:val="4A733D0B"/>
    <w:rsid w:val="4A741596"/>
    <w:rsid w:val="4A9203FB"/>
    <w:rsid w:val="4A923FC2"/>
    <w:rsid w:val="4AAA41A9"/>
    <w:rsid w:val="4AB63A57"/>
    <w:rsid w:val="4AC17296"/>
    <w:rsid w:val="4ACA0621"/>
    <w:rsid w:val="4B277557"/>
    <w:rsid w:val="4B635510"/>
    <w:rsid w:val="4B7D7730"/>
    <w:rsid w:val="4B8E60D3"/>
    <w:rsid w:val="4B961104"/>
    <w:rsid w:val="4B976DC2"/>
    <w:rsid w:val="4B9A345D"/>
    <w:rsid w:val="4BA96BDC"/>
    <w:rsid w:val="4BAA3B4B"/>
    <w:rsid w:val="4BB8080A"/>
    <w:rsid w:val="4BC2209A"/>
    <w:rsid w:val="4BE3670C"/>
    <w:rsid w:val="4BF375BB"/>
    <w:rsid w:val="4BFE6280"/>
    <w:rsid w:val="4C482971"/>
    <w:rsid w:val="4C59499D"/>
    <w:rsid w:val="4C7F6CCF"/>
    <w:rsid w:val="4CC527A0"/>
    <w:rsid w:val="4CE27A6D"/>
    <w:rsid w:val="4CF50E4C"/>
    <w:rsid w:val="4D015015"/>
    <w:rsid w:val="4D0544AE"/>
    <w:rsid w:val="4D1E4E55"/>
    <w:rsid w:val="4D2C20C0"/>
    <w:rsid w:val="4D48463A"/>
    <w:rsid w:val="4D502686"/>
    <w:rsid w:val="4D516459"/>
    <w:rsid w:val="4D540F4C"/>
    <w:rsid w:val="4D6B4EAE"/>
    <w:rsid w:val="4D7C487D"/>
    <w:rsid w:val="4D801CCD"/>
    <w:rsid w:val="4D82134A"/>
    <w:rsid w:val="4DFA6B54"/>
    <w:rsid w:val="4DFB5FE0"/>
    <w:rsid w:val="4E022E81"/>
    <w:rsid w:val="4E416A92"/>
    <w:rsid w:val="4E5F03EB"/>
    <w:rsid w:val="4E7232A4"/>
    <w:rsid w:val="4E875131"/>
    <w:rsid w:val="4E8A0B83"/>
    <w:rsid w:val="4E940FEA"/>
    <w:rsid w:val="4E9E5F43"/>
    <w:rsid w:val="4EA2574D"/>
    <w:rsid w:val="4EB90D19"/>
    <w:rsid w:val="4EBA6FF8"/>
    <w:rsid w:val="4EC059C3"/>
    <w:rsid w:val="4ECF7BAC"/>
    <w:rsid w:val="4ED6051F"/>
    <w:rsid w:val="4ED92E2C"/>
    <w:rsid w:val="4F0F74E6"/>
    <w:rsid w:val="4F125F0F"/>
    <w:rsid w:val="4F2A119D"/>
    <w:rsid w:val="4F337284"/>
    <w:rsid w:val="4F7D3F78"/>
    <w:rsid w:val="4F8F2587"/>
    <w:rsid w:val="4FA57731"/>
    <w:rsid w:val="4FA67328"/>
    <w:rsid w:val="4FA95A8E"/>
    <w:rsid w:val="4FB56FE7"/>
    <w:rsid w:val="4FC864CE"/>
    <w:rsid w:val="4FDA476D"/>
    <w:rsid w:val="4FF84AF0"/>
    <w:rsid w:val="50065BB9"/>
    <w:rsid w:val="500E3A10"/>
    <w:rsid w:val="50440FFC"/>
    <w:rsid w:val="504849D7"/>
    <w:rsid w:val="505158CB"/>
    <w:rsid w:val="505826F6"/>
    <w:rsid w:val="508246E5"/>
    <w:rsid w:val="50853633"/>
    <w:rsid w:val="508C7375"/>
    <w:rsid w:val="50A03D56"/>
    <w:rsid w:val="50AB7A85"/>
    <w:rsid w:val="51223506"/>
    <w:rsid w:val="51263243"/>
    <w:rsid w:val="512A18B4"/>
    <w:rsid w:val="51467022"/>
    <w:rsid w:val="5168176B"/>
    <w:rsid w:val="516A2A97"/>
    <w:rsid w:val="517104B1"/>
    <w:rsid w:val="51B74F77"/>
    <w:rsid w:val="51C17B77"/>
    <w:rsid w:val="51C713DE"/>
    <w:rsid w:val="51D17945"/>
    <w:rsid w:val="51D45814"/>
    <w:rsid w:val="51E62634"/>
    <w:rsid w:val="52264D5B"/>
    <w:rsid w:val="522A29F8"/>
    <w:rsid w:val="522C58F6"/>
    <w:rsid w:val="52396C04"/>
    <w:rsid w:val="526069BF"/>
    <w:rsid w:val="526E281F"/>
    <w:rsid w:val="52844938"/>
    <w:rsid w:val="52862484"/>
    <w:rsid w:val="528810E8"/>
    <w:rsid w:val="529E659A"/>
    <w:rsid w:val="52AC1574"/>
    <w:rsid w:val="52BF2931"/>
    <w:rsid w:val="52EA3E2B"/>
    <w:rsid w:val="53266366"/>
    <w:rsid w:val="533E11AF"/>
    <w:rsid w:val="534960B1"/>
    <w:rsid w:val="5358327B"/>
    <w:rsid w:val="53954C9B"/>
    <w:rsid w:val="539A04A6"/>
    <w:rsid w:val="539B4012"/>
    <w:rsid w:val="53B56CF1"/>
    <w:rsid w:val="53CB401A"/>
    <w:rsid w:val="53F56EA1"/>
    <w:rsid w:val="540702A1"/>
    <w:rsid w:val="54165161"/>
    <w:rsid w:val="5417240B"/>
    <w:rsid w:val="5424581D"/>
    <w:rsid w:val="54375A19"/>
    <w:rsid w:val="543843AA"/>
    <w:rsid w:val="54475E71"/>
    <w:rsid w:val="544B4AC7"/>
    <w:rsid w:val="54605EAD"/>
    <w:rsid w:val="549B60E0"/>
    <w:rsid w:val="54D71A64"/>
    <w:rsid w:val="54D8780B"/>
    <w:rsid w:val="54F25D15"/>
    <w:rsid w:val="54F43EBA"/>
    <w:rsid w:val="550A3D10"/>
    <w:rsid w:val="55243F82"/>
    <w:rsid w:val="554C2D44"/>
    <w:rsid w:val="556F5A1A"/>
    <w:rsid w:val="55835D76"/>
    <w:rsid w:val="558E7DF3"/>
    <w:rsid w:val="55DB18FA"/>
    <w:rsid w:val="55F01466"/>
    <w:rsid w:val="560F752F"/>
    <w:rsid w:val="56181952"/>
    <w:rsid w:val="562B290A"/>
    <w:rsid w:val="56351E7D"/>
    <w:rsid w:val="563C087A"/>
    <w:rsid w:val="5658621A"/>
    <w:rsid w:val="567D4F57"/>
    <w:rsid w:val="568C77C0"/>
    <w:rsid w:val="569F4F69"/>
    <w:rsid w:val="56A42A35"/>
    <w:rsid w:val="56C8216F"/>
    <w:rsid w:val="56D35A21"/>
    <w:rsid w:val="56D86823"/>
    <w:rsid w:val="56DA11AF"/>
    <w:rsid w:val="56E17130"/>
    <w:rsid w:val="570005C7"/>
    <w:rsid w:val="57020CED"/>
    <w:rsid w:val="5706035F"/>
    <w:rsid w:val="57302D18"/>
    <w:rsid w:val="577B66F5"/>
    <w:rsid w:val="57ED6B63"/>
    <w:rsid w:val="57F016D2"/>
    <w:rsid w:val="57F0556D"/>
    <w:rsid w:val="57F860B2"/>
    <w:rsid w:val="58205AC1"/>
    <w:rsid w:val="582C2E51"/>
    <w:rsid w:val="58322EDE"/>
    <w:rsid w:val="583A3971"/>
    <w:rsid w:val="58511A79"/>
    <w:rsid w:val="586A049E"/>
    <w:rsid w:val="586D0115"/>
    <w:rsid w:val="5875366B"/>
    <w:rsid w:val="58AD4F1D"/>
    <w:rsid w:val="58AF0B3A"/>
    <w:rsid w:val="58BE54A4"/>
    <w:rsid w:val="58BF7EF5"/>
    <w:rsid w:val="58C509C8"/>
    <w:rsid w:val="58F36439"/>
    <w:rsid w:val="58F464E8"/>
    <w:rsid w:val="590758F9"/>
    <w:rsid w:val="5938409E"/>
    <w:rsid w:val="594D4AF7"/>
    <w:rsid w:val="594F0E8C"/>
    <w:rsid w:val="598E1C60"/>
    <w:rsid w:val="599A2980"/>
    <w:rsid w:val="599F1A3F"/>
    <w:rsid w:val="59A907D3"/>
    <w:rsid w:val="59AF1B9C"/>
    <w:rsid w:val="59B107CE"/>
    <w:rsid w:val="59DF2E5D"/>
    <w:rsid w:val="59E34580"/>
    <w:rsid w:val="59FA75C7"/>
    <w:rsid w:val="5A057E62"/>
    <w:rsid w:val="5A1A11FB"/>
    <w:rsid w:val="5A412735"/>
    <w:rsid w:val="5A413FCB"/>
    <w:rsid w:val="5A4C40BA"/>
    <w:rsid w:val="5A501A1A"/>
    <w:rsid w:val="5A590968"/>
    <w:rsid w:val="5A5F1E9F"/>
    <w:rsid w:val="5A6F43BA"/>
    <w:rsid w:val="5A922E09"/>
    <w:rsid w:val="5A9768A9"/>
    <w:rsid w:val="5AAF5539"/>
    <w:rsid w:val="5AB2318B"/>
    <w:rsid w:val="5AB34076"/>
    <w:rsid w:val="5AE87439"/>
    <w:rsid w:val="5AF22A37"/>
    <w:rsid w:val="5AFF6CAA"/>
    <w:rsid w:val="5B0272F6"/>
    <w:rsid w:val="5B056CC9"/>
    <w:rsid w:val="5B1748C6"/>
    <w:rsid w:val="5B175641"/>
    <w:rsid w:val="5B4C45F1"/>
    <w:rsid w:val="5BA87D71"/>
    <w:rsid w:val="5BB916E5"/>
    <w:rsid w:val="5BDD0A23"/>
    <w:rsid w:val="5BE76B4B"/>
    <w:rsid w:val="5BE904E8"/>
    <w:rsid w:val="5BEE1257"/>
    <w:rsid w:val="5C156DBD"/>
    <w:rsid w:val="5C5F3BC8"/>
    <w:rsid w:val="5C60585E"/>
    <w:rsid w:val="5C6C6585"/>
    <w:rsid w:val="5C6E7DDE"/>
    <w:rsid w:val="5C754448"/>
    <w:rsid w:val="5C857E31"/>
    <w:rsid w:val="5CA534C1"/>
    <w:rsid w:val="5CA927ED"/>
    <w:rsid w:val="5CBB4970"/>
    <w:rsid w:val="5CBE2168"/>
    <w:rsid w:val="5CDA2063"/>
    <w:rsid w:val="5CED0CC1"/>
    <w:rsid w:val="5CEE4C58"/>
    <w:rsid w:val="5CF10869"/>
    <w:rsid w:val="5CFB69B0"/>
    <w:rsid w:val="5D1742BF"/>
    <w:rsid w:val="5D4C2A2E"/>
    <w:rsid w:val="5D521E9D"/>
    <w:rsid w:val="5D5A59B3"/>
    <w:rsid w:val="5D65090A"/>
    <w:rsid w:val="5D70200F"/>
    <w:rsid w:val="5D814BF9"/>
    <w:rsid w:val="5D9E559E"/>
    <w:rsid w:val="5DA43292"/>
    <w:rsid w:val="5DA934BD"/>
    <w:rsid w:val="5DAE70A6"/>
    <w:rsid w:val="5DB00DC8"/>
    <w:rsid w:val="5DC23093"/>
    <w:rsid w:val="5DE57D09"/>
    <w:rsid w:val="5DEC2C24"/>
    <w:rsid w:val="5DF21BDC"/>
    <w:rsid w:val="5DF604A9"/>
    <w:rsid w:val="5DFF1C22"/>
    <w:rsid w:val="5E1E04E9"/>
    <w:rsid w:val="5E2B0307"/>
    <w:rsid w:val="5E30189A"/>
    <w:rsid w:val="5E34459F"/>
    <w:rsid w:val="5E364121"/>
    <w:rsid w:val="5E4E6695"/>
    <w:rsid w:val="5E5310CE"/>
    <w:rsid w:val="5E540D78"/>
    <w:rsid w:val="5E5D520C"/>
    <w:rsid w:val="5E6A1EAE"/>
    <w:rsid w:val="5E7B7457"/>
    <w:rsid w:val="5E8F3910"/>
    <w:rsid w:val="5EDC5DBC"/>
    <w:rsid w:val="5EDD18AE"/>
    <w:rsid w:val="5EFA2EB7"/>
    <w:rsid w:val="5EFC0729"/>
    <w:rsid w:val="5F5222EF"/>
    <w:rsid w:val="5F5B7B0B"/>
    <w:rsid w:val="5F8A1A46"/>
    <w:rsid w:val="5F8D031E"/>
    <w:rsid w:val="5F8F2DD8"/>
    <w:rsid w:val="5F9E4982"/>
    <w:rsid w:val="5FA92060"/>
    <w:rsid w:val="5FBD5BB5"/>
    <w:rsid w:val="5FC7772C"/>
    <w:rsid w:val="5FE96691"/>
    <w:rsid w:val="5FFD4AA0"/>
    <w:rsid w:val="600C3D9D"/>
    <w:rsid w:val="60167FD0"/>
    <w:rsid w:val="60406412"/>
    <w:rsid w:val="604840AB"/>
    <w:rsid w:val="604C0FF8"/>
    <w:rsid w:val="6051092F"/>
    <w:rsid w:val="608A52AA"/>
    <w:rsid w:val="608F0991"/>
    <w:rsid w:val="60A747A9"/>
    <w:rsid w:val="60C26EA0"/>
    <w:rsid w:val="60CA580B"/>
    <w:rsid w:val="60CC4FBE"/>
    <w:rsid w:val="60DB2E96"/>
    <w:rsid w:val="60E5132C"/>
    <w:rsid w:val="610B2DBA"/>
    <w:rsid w:val="61103736"/>
    <w:rsid w:val="61150DAA"/>
    <w:rsid w:val="611E4D76"/>
    <w:rsid w:val="61250E91"/>
    <w:rsid w:val="614422E1"/>
    <w:rsid w:val="61493C73"/>
    <w:rsid w:val="614C1471"/>
    <w:rsid w:val="61507B40"/>
    <w:rsid w:val="616621EE"/>
    <w:rsid w:val="61702763"/>
    <w:rsid w:val="6197581A"/>
    <w:rsid w:val="619E3E33"/>
    <w:rsid w:val="61B32FA9"/>
    <w:rsid w:val="61DA4E60"/>
    <w:rsid w:val="61E57C3B"/>
    <w:rsid w:val="61F768DE"/>
    <w:rsid w:val="62043200"/>
    <w:rsid w:val="621E2486"/>
    <w:rsid w:val="621F3059"/>
    <w:rsid w:val="6237168D"/>
    <w:rsid w:val="62581DF1"/>
    <w:rsid w:val="62643319"/>
    <w:rsid w:val="627C1C2F"/>
    <w:rsid w:val="629F01AB"/>
    <w:rsid w:val="62B12C4E"/>
    <w:rsid w:val="62B30DA1"/>
    <w:rsid w:val="62B95190"/>
    <w:rsid w:val="62C024C0"/>
    <w:rsid w:val="62E32B64"/>
    <w:rsid w:val="62EE40C0"/>
    <w:rsid w:val="6315433B"/>
    <w:rsid w:val="631853F1"/>
    <w:rsid w:val="632333A2"/>
    <w:rsid w:val="63582325"/>
    <w:rsid w:val="635D5EE9"/>
    <w:rsid w:val="637C603E"/>
    <w:rsid w:val="63A240CE"/>
    <w:rsid w:val="63A46D7B"/>
    <w:rsid w:val="63B318A0"/>
    <w:rsid w:val="63F04027"/>
    <w:rsid w:val="63FE647F"/>
    <w:rsid w:val="63FE7973"/>
    <w:rsid w:val="640F59EF"/>
    <w:rsid w:val="64377E05"/>
    <w:rsid w:val="644C541E"/>
    <w:rsid w:val="645217AA"/>
    <w:rsid w:val="645D1948"/>
    <w:rsid w:val="64602468"/>
    <w:rsid w:val="646B4684"/>
    <w:rsid w:val="64C75CD5"/>
    <w:rsid w:val="64D745DF"/>
    <w:rsid w:val="64E670B1"/>
    <w:rsid w:val="65150309"/>
    <w:rsid w:val="65202887"/>
    <w:rsid w:val="652C7A55"/>
    <w:rsid w:val="655126C8"/>
    <w:rsid w:val="655D3B9E"/>
    <w:rsid w:val="65601831"/>
    <w:rsid w:val="6563632F"/>
    <w:rsid w:val="65826070"/>
    <w:rsid w:val="658B5E90"/>
    <w:rsid w:val="65BF01A7"/>
    <w:rsid w:val="65C3608F"/>
    <w:rsid w:val="65F85EDB"/>
    <w:rsid w:val="65FC0F72"/>
    <w:rsid w:val="660F4A08"/>
    <w:rsid w:val="66196CFC"/>
    <w:rsid w:val="66230624"/>
    <w:rsid w:val="66262ACA"/>
    <w:rsid w:val="662A4DCD"/>
    <w:rsid w:val="66556A00"/>
    <w:rsid w:val="66570E77"/>
    <w:rsid w:val="665A22D3"/>
    <w:rsid w:val="6675484F"/>
    <w:rsid w:val="66A44631"/>
    <w:rsid w:val="66BB3BD6"/>
    <w:rsid w:val="66D6031C"/>
    <w:rsid w:val="66D64192"/>
    <w:rsid w:val="66E930DE"/>
    <w:rsid w:val="6703679C"/>
    <w:rsid w:val="67092237"/>
    <w:rsid w:val="670D6CEB"/>
    <w:rsid w:val="673303C9"/>
    <w:rsid w:val="67621928"/>
    <w:rsid w:val="676235CC"/>
    <w:rsid w:val="67667E93"/>
    <w:rsid w:val="67696FF5"/>
    <w:rsid w:val="678B7D96"/>
    <w:rsid w:val="67907259"/>
    <w:rsid w:val="679B4732"/>
    <w:rsid w:val="67A559EA"/>
    <w:rsid w:val="67C50124"/>
    <w:rsid w:val="67D60149"/>
    <w:rsid w:val="67E62712"/>
    <w:rsid w:val="68060FCA"/>
    <w:rsid w:val="68085C7E"/>
    <w:rsid w:val="68154240"/>
    <w:rsid w:val="681C0582"/>
    <w:rsid w:val="683734B1"/>
    <w:rsid w:val="68982D53"/>
    <w:rsid w:val="68A653AC"/>
    <w:rsid w:val="68B537F4"/>
    <w:rsid w:val="68B769CD"/>
    <w:rsid w:val="68F029D4"/>
    <w:rsid w:val="690F2541"/>
    <w:rsid w:val="69251116"/>
    <w:rsid w:val="693D1677"/>
    <w:rsid w:val="69481C8D"/>
    <w:rsid w:val="694A78F4"/>
    <w:rsid w:val="695D0230"/>
    <w:rsid w:val="69642A23"/>
    <w:rsid w:val="696A27D5"/>
    <w:rsid w:val="6979309E"/>
    <w:rsid w:val="69985DB8"/>
    <w:rsid w:val="69AD065C"/>
    <w:rsid w:val="69BA58AE"/>
    <w:rsid w:val="69DC7FC4"/>
    <w:rsid w:val="69E1534E"/>
    <w:rsid w:val="6A1D14DA"/>
    <w:rsid w:val="6A220F42"/>
    <w:rsid w:val="6A22336A"/>
    <w:rsid w:val="6A3349B4"/>
    <w:rsid w:val="6A362075"/>
    <w:rsid w:val="6A3A01F0"/>
    <w:rsid w:val="6A3E48C5"/>
    <w:rsid w:val="6A5031FE"/>
    <w:rsid w:val="6A7C29B1"/>
    <w:rsid w:val="6A8A6EFE"/>
    <w:rsid w:val="6A9503C2"/>
    <w:rsid w:val="6AA94998"/>
    <w:rsid w:val="6AAD43B5"/>
    <w:rsid w:val="6AC55165"/>
    <w:rsid w:val="6AD92192"/>
    <w:rsid w:val="6ADE306C"/>
    <w:rsid w:val="6B1334B1"/>
    <w:rsid w:val="6B333516"/>
    <w:rsid w:val="6B3C0BA3"/>
    <w:rsid w:val="6B4E4FEA"/>
    <w:rsid w:val="6B7155A4"/>
    <w:rsid w:val="6B7233EC"/>
    <w:rsid w:val="6B835038"/>
    <w:rsid w:val="6B944674"/>
    <w:rsid w:val="6BAC3D59"/>
    <w:rsid w:val="6BB730C0"/>
    <w:rsid w:val="6BD97FFD"/>
    <w:rsid w:val="6BDC5457"/>
    <w:rsid w:val="6C0F433C"/>
    <w:rsid w:val="6C216DD9"/>
    <w:rsid w:val="6C2667F6"/>
    <w:rsid w:val="6C33549E"/>
    <w:rsid w:val="6C565CD5"/>
    <w:rsid w:val="6C5D7130"/>
    <w:rsid w:val="6C73627A"/>
    <w:rsid w:val="6CB57A42"/>
    <w:rsid w:val="6CEE31B6"/>
    <w:rsid w:val="6CFF7524"/>
    <w:rsid w:val="6D093DAE"/>
    <w:rsid w:val="6D0F6D94"/>
    <w:rsid w:val="6D156D94"/>
    <w:rsid w:val="6D1B503C"/>
    <w:rsid w:val="6D5B1099"/>
    <w:rsid w:val="6D615ED9"/>
    <w:rsid w:val="6D627610"/>
    <w:rsid w:val="6D6F0822"/>
    <w:rsid w:val="6D6F477D"/>
    <w:rsid w:val="6D77305E"/>
    <w:rsid w:val="6D8B48D7"/>
    <w:rsid w:val="6DA95EBA"/>
    <w:rsid w:val="6DF53827"/>
    <w:rsid w:val="6E4345D9"/>
    <w:rsid w:val="6E492688"/>
    <w:rsid w:val="6E497938"/>
    <w:rsid w:val="6E582049"/>
    <w:rsid w:val="6E66160A"/>
    <w:rsid w:val="6E6704D3"/>
    <w:rsid w:val="6E7A185B"/>
    <w:rsid w:val="6E984791"/>
    <w:rsid w:val="6E9D446D"/>
    <w:rsid w:val="6E9D7F12"/>
    <w:rsid w:val="6ED47754"/>
    <w:rsid w:val="6EDA2254"/>
    <w:rsid w:val="6EE117A9"/>
    <w:rsid w:val="6EE41A0C"/>
    <w:rsid w:val="6EEB07A7"/>
    <w:rsid w:val="6F160EAD"/>
    <w:rsid w:val="6F190ACE"/>
    <w:rsid w:val="6F1E55C2"/>
    <w:rsid w:val="6F22705A"/>
    <w:rsid w:val="6F2C7499"/>
    <w:rsid w:val="6F31562A"/>
    <w:rsid w:val="6F361C5E"/>
    <w:rsid w:val="6F723A57"/>
    <w:rsid w:val="6F755221"/>
    <w:rsid w:val="6F781504"/>
    <w:rsid w:val="6F7A0F06"/>
    <w:rsid w:val="6F9670D9"/>
    <w:rsid w:val="6FA075EF"/>
    <w:rsid w:val="6FD324BA"/>
    <w:rsid w:val="6FDA6CA0"/>
    <w:rsid w:val="6FE922D7"/>
    <w:rsid w:val="6FEC5035"/>
    <w:rsid w:val="6FF33FBB"/>
    <w:rsid w:val="6FF625B0"/>
    <w:rsid w:val="6FF64714"/>
    <w:rsid w:val="70052FF4"/>
    <w:rsid w:val="70117763"/>
    <w:rsid w:val="701339A4"/>
    <w:rsid w:val="70177735"/>
    <w:rsid w:val="702F54FA"/>
    <w:rsid w:val="7043400B"/>
    <w:rsid w:val="705503A4"/>
    <w:rsid w:val="705A5F9B"/>
    <w:rsid w:val="70682211"/>
    <w:rsid w:val="707564A0"/>
    <w:rsid w:val="707E4900"/>
    <w:rsid w:val="70817213"/>
    <w:rsid w:val="708C41AF"/>
    <w:rsid w:val="709A4D1D"/>
    <w:rsid w:val="709E5B86"/>
    <w:rsid w:val="709E7C58"/>
    <w:rsid w:val="70A540E5"/>
    <w:rsid w:val="70BE1EA0"/>
    <w:rsid w:val="70CA7354"/>
    <w:rsid w:val="70E24642"/>
    <w:rsid w:val="70E57895"/>
    <w:rsid w:val="711E6E09"/>
    <w:rsid w:val="712843F0"/>
    <w:rsid w:val="713A5CEF"/>
    <w:rsid w:val="713B0316"/>
    <w:rsid w:val="71433A55"/>
    <w:rsid w:val="71526101"/>
    <w:rsid w:val="71600146"/>
    <w:rsid w:val="71643CA8"/>
    <w:rsid w:val="71756F72"/>
    <w:rsid w:val="717F2527"/>
    <w:rsid w:val="718037F6"/>
    <w:rsid w:val="71A7445A"/>
    <w:rsid w:val="71B22B4A"/>
    <w:rsid w:val="71B901DB"/>
    <w:rsid w:val="71C17E4D"/>
    <w:rsid w:val="71DD70BD"/>
    <w:rsid w:val="71F92EF1"/>
    <w:rsid w:val="720865DB"/>
    <w:rsid w:val="721C2F52"/>
    <w:rsid w:val="721E55F7"/>
    <w:rsid w:val="72201357"/>
    <w:rsid w:val="72267168"/>
    <w:rsid w:val="72326FEC"/>
    <w:rsid w:val="72616085"/>
    <w:rsid w:val="72936A74"/>
    <w:rsid w:val="729F45C0"/>
    <w:rsid w:val="72C51930"/>
    <w:rsid w:val="72F028A5"/>
    <w:rsid w:val="735476B2"/>
    <w:rsid w:val="73596B35"/>
    <w:rsid w:val="735B0065"/>
    <w:rsid w:val="7384508B"/>
    <w:rsid w:val="739E2B90"/>
    <w:rsid w:val="73A21BCB"/>
    <w:rsid w:val="73D26139"/>
    <w:rsid w:val="73DC4A68"/>
    <w:rsid w:val="73F256E0"/>
    <w:rsid w:val="73F31644"/>
    <w:rsid w:val="7428657D"/>
    <w:rsid w:val="742B10BA"/>
    <w:rsid w:val="74384824"/>
    <w:rsid w:val="7448703E"/>
    <w:rsid w:val="74503B30"/>
    <w:rsid w:val="745A234D"/>
    <w:rsid w:val="746561DB"/>
    <w:rsid w:val="74882DEF"/>
    <w:rsid w:val="74AA03CE"/>
    <w:rsid w:val="74AD7A9E"/>
    <w:rsid w:val="74C7231C"/>
    <w:rsid w:val="74C9114C"/>
    <w:rsid w:val="74CB455C"/>
    <w:rsid w:val="74EE3BD9"/>
    <w:rsid w:val="74F8474B"/>
    <w:rsid w:val="75010E1B"/>
    <w:rsid w:val="750825A3"/>
    <w:rsid w:val="750B61B4"/>
    <w:rsid w:val="75403566"/>
    <w:rsid w:val="75493738"/>
    <w:rsid w:val="75553809"/>
    <w:rsid w:val="755C4F09"/>
    <w:rsid w:val="755E132D"/>
    <w:rsid w:val="75654960"/>
    <w:rsid w:val="75985E26"/>
    <w:rsid w:val="75B4258C"/>
    <w:rsid w:val="75C80C7A"/>
    <w:rsid w:val="75C80CC9"/>
    <w:rsid w:val="75CD33DD"/>
    <w:rsid w:val="75EE1209"/>
    <w:rsid w:val="76297E04"/>
    <w:rsid w:val="76414ADF"/>
    <w:rsid w:val="767740D7"/>
    <w:rsid w:val="767772A7"/>
    <w:rsid w:val="767A4DDB"/>
    <w:rsid w:val="767E1A0D"/>
    <w:rsid w:val="76BD550B"/>
    <w:rsid w:val="76C627F2"/>
    <w:rsid w:val="76D34868"/>
    <w:rsid w:val="76D75817"/>
    <w:rsid w:val="76E139CF"/>
    <w:rsid w:val="76E51BFB"/>
    <w:rsid w:val="76F34C35"/>
    <w:rsid w:val="76F46D1F"/>
    <w:rsid w:val="76F50F8A"/>
    <w:rsid w:val="76F60243"/>
    <w:rsid w:val="770E1D93"/>
    <w:rsid w:val="774E1AFC"/>
    <w:rsid w:val="775F692E"/>
    <w:rsid w:val="77693577"/>
    <w:rsid w:val="77877756"/>
    <w:rsid w:val="77A00C29"/>
    <w:rsid w:val="77A95706"/>
    <w:rsid w:val="77AD45EB"/>
    <w:rsid w:val="77F40E7E"/>
    <w:rsid w:val="77F4633B"/>
    <w:rsid w:val="781A401F"/>
    <w:rsid w:val="781D7EC1"/>
    <w:rsid w:val="7830525D"/>
    <w:rsid w:val="78361644"/>
    <w:rsid w:val="784D7802"/>
    <w:rsid w:val="78565916"/>
    <w:rsid w:val="788B4645"/>
    <w:rsid w:val="789B3D07"/>
    <w:rsid w:val="78A9354E"/>
    <w:rsid w:val="78BF7C1F"/>
    <w:rsid w:val="78CB7539"/>
    <w:rsid w:val="78D07A19"/>
    <w:rsid w:val="78E61468"/>
    <w:rsid w:val="78EB0644"/>
    <w:rsid w:val="790C7454"/>
    <w:rsid w:val="790F225F"/>
    <w:rsid w:val="791820B2"/>
    <w:rsid w:val="791B2626"/>
    <w:rsid w:val="791C44EF"/>
    <w:rsid w:val="793D2D55"/>
    <w:rsid w:val="79515696"/>
    <w:rsid w:val="79572712"/>
    <w:rsid w:val="796E2972"/>
    <w:rsid w:val="79876418"/>
    <w:rsid w:val="7993214D"/>
    <w:rsid w:val="79DB0B72"/>
    <w:rsid w:val="79EC0549"/>
    <w:rsid w:val="79FD1DFA"/>
    <w:rsid w:val="7A042F3D"/>
    <w:rsid w:val="7A1679CF"/>
    <w:rsid w:val="7A1A64EB"/>
    <w:rsid w:val="7A250B33"/>
    <w:rsid w:val="7A465297"/>
    <w:rsid w:val="7A592B62"/>
    <w:rsid w:val="7A627021"/>
    <w:rsid w:val="7A6E0BE9"/>
    <w:rsid w:val="7A8C5256"/>
    <w:rsid w:val="7A911D69"/>
    <w:rsid w:val="7AAF7953"/>
    <w:rsid w:val="7AE170B0"/>
    <w:rsid w:val="7B2C5A82"/>
    <w:rsid w:val="7B705284"/>
    <w:rsid w:val="7B8C01E3"/>
    <w:rsid w:val="7BA26675"/>
    <w:rsid w:val="7BD76B09"/>
    <w:rsid w:val="7C100A01"/>
    <w:rsid w:val="7C1525EA"/>
    <w:rsid w:val="7C353AAA"/>
    <w:rsid w:val="7C353B0E"/>
    <w:rsid w:val="7C3A5BA0"/>
    <w:rsid w:val="7C3E1EB4"/>
    <w:rsid w:val="7C7A1261"/>
    <w:rsid w:val="7C815261"/>
    <w:rsid w:val="7C975CC4"/>
    <w:rsid w:val="7CB17660"/>
    <w:rsid w:val="7CB45AA3"/>
    <w:rsid w:val="7CB973BF"/>
    <w:rsid w:val="7CBE78FE"/>
    <w:rsid w:val="7CCC342F"/>
    <w:rsid w:val="7CDB66CE"/>
    <w:rsid w:val="7CE87CEA"/>
    <w:rsid w:val="7D0F2644"/>
    <w:rsid w:val="7D192311"/>
    <w:rsid w:val="7D1B1EB1"/>
    <w:rsid w:val="7D437468"/>
    <w:rsid w:val="7D4A1E10"/>
    <w:rsid w:val="7D60163A"/>
    <w:rsid w:val="7D6B132C"/>
    <w:rsid w:val="7DD30ABB"/>
    <w:rsid w:val="7DDA11A0"/>
    <w:rsid w:val="7DDE4ED9"/>
    <w:rsid w:val="7DF84FF4"/>
    <w:rsid w:val="7E002B75"/>
    <w:rsid w:val="7E0B4B1E"/>
    <w:rsid w:val="7E0D0C52"/>
    <w:rsid w:val="7E16292D"/>
    <w:rsid w:val="7E170697"/>
    <w:rsid w:val="7E3329D6"/>
    <w:rsid w:val="7E376E21"/>
    <w:rsid w:val="7E524CA4"/>
    <w:rsid w:val="7E820FD9"/>
    <w:rsid w:val="7ECC3C77"/>
    <w:rsid w:val="7ED10D71"/>
    <w:rsid w:val="7EE12772"/>
    <w:rsid w:val="7F081C66"/>
    <w:rsid w:val="7F170013"/>
    <w:rsid w:val="7F4B5832"/>
    <w:rsid w:val="7F4C567B"/>
    <w:rsid w:val="7F664155"/>
    <w:rsid w:val="7F7E7827"/>
    <w:rsid w:val="7F81202B"/>
    <w:rsid w:val="7F8F07F1"/>
    <w:rsid w:val="7FA905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2021-07-12T09:51:00Z</dcterms:created>
  <dc:creator>lenovo</dc:creator>
  <cp:lastModifiedBy>user</cp:lastModifiedBy>
  <cp:lastPrinted>2021-09-07T06:14:00Z</cp:lastPrinted>
  <dcterms:modified xsi:type="dcterms:W3CDTF">2021-09-10T03:27:07Z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916C70E7CB1A4548BBD8439F6C391528</vt:lpwstr>
  </property>
</Properties>
</file>