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600" w:lineRule="exact"/>
        <w:jc w:val="center"/>
        <w:outlineLvl w:val="1"/>
        <w:rPr>
          <w:rFonts w:hint="eastAsia" w:ascii="方正小标宋简体" w:hAnsi="微软雅黑" w:eastAsia="方正小标宋简体" w:cs="宋体"/>
          <w:color w:val="000000" w:themeColor="text1"/>
          <w:kern w:val="0"/>
          <w:sz w:val="44"/>
          <w:szCs w:val="44"/>
          <w14:textFill>
            <w14:solidFill>
              <w14:schemeClr w14:val="tx1"/>
            </w14:solidFill>
          </w14:textFill>
        </w:rPr>
      </w:pPr>
    </w:p>
    <w:p>
      <w:pPr>
        <w:widowControl/>
        <w:shd w:val="clear" w:color="auto" w:fill="FFFFFF"/>
        <w:spacing w:before="100" w:beforeAutospacing="1" w:after="100" w:afterAutospacing="1" w:line="600" w:lineRule="exact"/>
        <w:jc w:val="center"/>
        <w:outlineLvl w:val="1"/>
        <w:rPr>
          <w:rFonts w:ascii="方正小标宋简体" w:hAnsi="微软雅黑" w:eastAsia="方正小标宋简体" w:cs="宋体"/>
          <w:color w:val="000000" w:themeColor="text1"/>
          <w:kern w:val="0"/>
          <w:sz w:val="44"/>
          <w:szCs w:val="44"/>
          <w14:textFill>
            <w14:solidFill>
              <w14:schemeClr w14:val="tx1"/>
            </w14:solidFill>
          </w14:textFill>
        </w:rPr>
      </w:pPr>
      <w:r>
        <w:rPr>
          <w:rFonts w:hint="eastAsia" w:ascii="方正小标宋简体" w:hAnsi="微软雅黑" w:eastAsia="方正小标宋简体" w:cs="宋体"/>
          <w:color w:val="000000" w:themeColor="text1"/>
          <w:kern w:val="0"/>
          <w:sz w:val="44"/>
          <w:szCs w:val="44"/>
          <w14:textFill>
            <w14:solidFill>
              <w14:schemeClr w14:val="tx1"/>
            </w14:solidFill>
          </w14:textFill>
        </w:rPr>
        <w:t>2017年政府信息公开工作年度报告</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仿宋_GB2312" w:hAnsi="微软雅黑" w:eastAsia="仿宋_GB2312"/>
          <w:color w:val="333639"/>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0" w:firstLineChars="0"/>
        <w:jc w:val="left"/>
        <w:textAlignment w:val="auto"/>
        <w:outlineLvl w:val="9"/>
        <w:rPr>
          <w:rFonts w:hint="eastAsia" w:ascii="仿宋_GB2312" w:hAnsi="微软雅黑" w:eastAsia="仿宋_GB2312"/>
          <w:color w:val="333639"/>
          <w:sz w:val="32"/>
          <w:szCs w:val="32"/>
          <w:shd w:val="clear" w:color="auto" w:fill="FFFFFF"/>
          <w:lang w:val="en-US" w:eastAsia="zh-CN"/>
        </w:rPr>
      </w:pPr>
      <w:r>
        <w:rPr>
          <w:rFonts w:hint="eastAsia" w:ascii="仿宋_GB2312" w:hAnsi="微软雅黑" w:eastAsia="仿宋_GB2312"/>
          <w:color w:val="333639"/>
          <w:sz w:val="32"/>
          <w:szCs w:val="32"/>
          <w:shd w:val="clear" w:color="auto" w:fill="FFFFFF"/>
          <w:lang w:val="en-US" w:eastAsia="zh-CN"/>
        </w:rPr>
        <w:t>省政府办公厅政府信息与政务公开处：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textAlignment w:val="auto"/>
        <w:outlineLvl w:val="9"/>
        <w:rPr>
          <w:rFonts w:ascii="仿宋_GB2312" w:hAnsi="微软雅黑" w:eastAsia="仿宋_GB2312"/>
          <w:color w:val="333639"/>
          <w:sz w:val="32"/>
          <w:szCs w:val="32"/>
          <w:shd w:val="clear" w:color="auto" w:fill="FFFFFF"/>
        </w:rPr>
      </w:pPr>
      <w:r>
        <w:rPr>
          <w:rFonts w:hint="eastAsia" w:ascii="仿宋_GB2312" w:hAnsi="微软雅黑" w:eastAsia="仿宋_GB2312"/>
          <w:color w:val="333639"/>
          <w:sz w:val="32"/>
          <w:szCs w:val="32"/>
          <w:shd w:val="clear" w:color="auto" w:fill="FFFFFF"/>
        </w:rPr>
        <w:t>根据《中华人民共和国政府信息公开条例》、《国务院办公厅关于加强和规范政府信息公开情况统计报送工作的通知》（国办发【2014】32号）和省政府办公厅政府信息公开工作的部署与要求，特编制山东省旅游发展委201</w:t>
      </w:r>
      <w:r>
        <w:rPr>
          <w:rFonts w:ascii="仿宋_GB2312" w:hAnsi="微软雅黑" w:eastAsia="仿宋_GB2312"/>
          <w:color w:val="333639"/>
          <w:sz w:val="32"/>
          <w:szCs w:val="32"/>
          <w:shd w:val="clear" w:color="auto" w:fill="FFFFFF"/>
        </w:rPr>
        <w:t>7</w:t>
      </w:r>
      <w:r>
        <w:rPr>
          <w:rFonts w:hint="eastAsia" w:ascii="仿宋_GB2312" w:hAnsi="微软雅黑" w:eastAsia="仿宋_GB2312"/>
          <w:color w:val="333639"/>
          <w:sz w:val="32"/>
          <w:szCs w:val="32"/>
          <w:shd w:val="clear" w:color="auto" w:fill="FFFFFF"/>
        </w:rPr>
        <w:t>年度政府信息公开工作报告。本年度报告数据统计期限为201</w:t>
      </w:r>
      <w:r>
        <w:rPr>
          <w:rFonts w:ascii="仿宋_GB2312" w:hAnsi="微软雅黑" w:eastAsia="仿宋_GB2312"/>
          <w:color w:val="333639"/>
          <w:sz w:val="32"/>
          <w:szCs w:val="32"/>
          <w:shd w:val="clear" w:color="auto" w:fill="FFFFFF"/>
        </w:rPr>
        <w:t>7</w:t>
      </w:r>
      <w:r>
        <w:rPr>
          <w:rFonts w:hint="eastAsia" w:ascii="仿宋_GB2312" w:hAnsi="微软雅黑" w:eastAsia="仿宋_GB2312"/>
          <w:color w:val="333639"/>
          <w:sz w:val="32"/>
          <w:szCs w:val="32"/>
          <w:shd w:val="clear" w:color="auto" w:fill="FFFFFF"/>
        </w:rPr>
        <w:t>年1月1日至12月31日。</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rPr>
        <w:t>一、政府信息公开工作概述</w:t>
      </w:r>
    </w:p>
    <w:p>
      <w:pPr>
        <w:ind w:firstLine="640" w:firstLineChars="200"/>
        <w:rPr>
          <w:rFonts w:ascii="仿宋_GB2312" w:hAnsi="微软雅黑" w:eastAsia="仿宋_GB2312"/>
          <w:color w:val="333639"/>
          <w:sz w:val="32"/>
          <w:szCs w:val="32"/>
          <w:shd w:val="clear" w:color="auto" w:fill="FFFFFF"/>
        </w:rPr>
      </w:pPr>
      <w:r>
        <w:rPr>
          <w:rFonts w:hint="eastAsia" w:ascii="仿宋_GB2312" w:hAnsi="微软雅黑" w:eastAsia="仿宋_GB2312"/>
          <w:color w:val="333639"/>
          <w:sz w:val="32"/>
          <w:szCs w:val="32"/>
          <w:shd w:val="clear" w:color="auto" w:fill="FFFFFF"/>
        </w:rPr>
        <w:t>2017年，我委严格按照《中华人民共和国政府信息公开条例》和《山东省人民政府办公厅关于印发当前政府信息公开工作要点的通知》(鲁政办发〔2015〕25号)的部署与要求，认真贯彻落实省政府信息公开工作各项要求，紧紧围绕我委工作职能和中心工作，强化措施，扎实推进，在政府信息公开的组织领导和制度建设、发布解读、回应社会关切和互动交流、重点领域政府信息公开工作推进、主动公开政府信息以及公开平台建设、政府信息公开申请办理、政府信息公开保密审查及监督检查、所属事业单位信息公开工作推进和落实等方面狠下功夫，取得显著成效。</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rPr>
        <w:t>二、政府信息公开的组织领导和制度建设情况</w:t>
      </w:r>
    </w:p>
    <w:p>
      <w:pPr>
        <w:ind w:firstLine="640" w:firstLineChars="200"/>
        <w:rPr>
          <w:rFonts w:ascii="仿宋_GB2312" w:hAnsi="微软雅黑" w:eastAsia="仿宋_GB2312"/>
          <w:color w:val="FF0000"/>
          <w:sz w:val="32"/>
          <w:szCs w:val="32"/>
        </w:rPr>
      </w:pPr>
      <w:r>
        <w:rPr>
          <w:rFonts w:hint="eastAsia" w:ascii="仿宋_GB2312" w:hAnsi="微软雅黑" w:eastAsia="仿宋_GB2312"/>
          <w:color w:val="333639"/>
          <w:sz w:val="32"/>
          <w:szCs w:val="32"/>
          <w:shd w:val="clear" w:color="auto" w:fill="FFFFFF"/>
        </w:rPr>
        <w:t>我委把</w:t>
      </w:r>
      <w:r>
        <w:rPr>
          <w:rFonts w:hint="eastAsia" w:ascii="仿宋_GB2312" w:hAnsi="微软雅黑" w:eastAsia="仿宋_GB2312"/>
          <w:color w:val="333639"/>
          <w:sz w:val="32"/>
          <w:szCs w:val="32"/>
          <w:shd w:val="clear" w:color="auto" w:fill="FFFFFF"/>
          <w:lang w:eastAsia="zh-CN"/>
        </w:rPr>
        <w:t>政务公开</w:t>
      </w:r>
      <w:r>
        <w:rPr>
          <w:rFonts w:hint="eastAsia" w:ascii="仿宋_GB2312" w:hAnsi="微软雅黑" w:eastAsia="仿宋_GB2312"/>
          <w:color w:val="333639"/>
          <w:sz w:val="32"/>
          <w:szCs w:val="32"/>
          <w:shd w:val="clear" w:color="auto" w:fill="FFFFFF"/>
        </w:rPr>
        <w:t>工作作为促进旅游业转型升级的重要抓手，提高行政透明度、维护公众知情权的重要措施，建设服务型机关的必要途径。20</w:t>
      </w:r>
      <w:r>
        <w:rPr>
          <w:rFonts w:ascii="仿宋_GB2312" w:hAnsi="微软雅黑" w:eastAsia="仿宋_GB2312"/>
          <w:color w:val="333639"/>
          <w:sz w:val="32"/>
          <w:szCs w:val="32"/>
          <w:shd w:val="clear" w:color="auto" w:fill="FFFFFF"/>
        </w:rPr>
        <w:t>17</w:t>
      </w:r>
      <w:r>
        <w:rPr>
          <w:rFonts w:hint="eastAsia" w:ascii="仿宋_GB2312" w:hAnsi="微软雅黑" w:eastAsia="仿宋_GB2312"/>
          <w:color w:val="333639"/>
          <w:sz w:val="32"/>
          <w:szCs w:val="32"/>
          <w:shd w:val="clear" w:color="auto" w:fill="FFFFFF"/>
        </w:rPr>
        <w:t>年，我委</w:t>
      </w:r>
      <w:r>
        <w:rPr>
          <w:rFonts w:hint="eastAsia" w:ascii="仿宋_GB2312" w:hAnsi="微软雅黑" w:eastAsia="仿宋_GB2312"/>
          <w:color w:val="333639"/>
          <w:sz w:val="32"/>
          <w:szCs w:val="32"/>
          <w:shd w:val="clear" w:color="auto" w:fill="FFFFFF"/>
          <w:lang w:eastAsia="zh-CN"/>
        </w:rPr>
        <w:t>政务公开</w:t>
      </w:r>
      <w:r>
        <w:rPr>
          <w:rFonts w:hint="eastAsia" w:ascii="仿宋_GB2312" w:hAnsi="微软雅黑" w:eastAsia="仿宋_GB2312"/>
          <w:color w:val="333639"/>
          <w:sz w:val="32"/>
          <w:szCs w:val="32"/>
          <w:shd w:val="clear" w:color="auto" w:fill="FFFFFF"/>
        </w:rPr>
        <w:t>工作由</w:t>
      </w:r>
      <w:r>
        <w:rPr>
          <w:rFonts w:hint="eastAsia" w:ascii="仿宋_GB2312" w:hAnsi="微软雅黑" w:eastAsia="仿宋_GB2312"/>
          <w:color w:val="333639"/>
          <w:sz w:val="32"/>
          <w:szCs w:val="32"/>
          <w:shd w:val="clear" w:color="auto" w:fill="FFFFFF"/>
          <w:lang w:eastAsia="zh-CN"/>
        </w:rPr>
        <w:t>委</w:t>
      </w:r>
      <w:r>
        <w:rPr>
          <w:rFonts w:hint="eastAsia" w:ascii="仿宋_GB2312" w:hAnsi="微软雅黑" w:eastAsia="仿宋_GB2312"/>
          <w:color w:val="333639"/>
          <w:sz w:val="32"/>
          <w:szCs w:val="32"/>
          <w:shd w:val="clear" w:color="auto" w:fill="FFFFFF"/>
        </w:rPr>
        <w:t>主要负责人牵头，分管领导具体负责，委办公室为</w:t>
      </w:r>
      <w:r>
        <w:rPr>
          <w:rFonts w:hint="eastAsia" w:ascii="仿宋_GB2312" w:hAnsi="微软雅黑" w:eastAsia="仿宋_GB2312"/>
          <w:color w:val="333639"/>
          <w:sz w:val="32"/>
          <w:szCs w:val="32"/>
          <w:shd w:val="clear" w:color="auto" w:fill="FFFFFF"/>
          <w:lang w:eastAsia="zh-CN"/>
        </w:rPr>
        <w:t>政务公开</w:t>
      </w:r>
      <w:r>
        <w:rPr>
          <w:rFonts w:hint="eastAsia" w:ascii="仿宋_GB2312" w:hAnsi="微软雅黑" w:eastAsia="仿宋_GB2312"/>
          <w:color w:val="333639"/>
          <w:sz w:val="32"/>
          <w:szCs w:val="32"/>
          <w:shd w:val="clear" w:color="auto" w:fill="FFFFFF"/>
        </w:rPr>
        <w:t>工作牵头部门，统筹做好信息公开、政策解读等工作，并及时对各处室、直属单位做好指导、协调、督促；各处室、直属单位确定一名分管领导和一名信息员，负责组织、制作、审核及公开本单位政府信息；数据和信息中心配合委办公室和各处室、单位做好相关具体工作，保障我委</w:t>
      </w:r>
      <w:r>
        <w:rPr>
          <w:rFonts w:hint="eastAsia" w:ascii="仿宋_GB2312" w:hAnsi="微软雅黑" w:eastAsia="仿宋_GB2312"/>
          <w:color w:val="333639"/>
          <w:sz w:val="32"/>
          <w:szCs w:val="32"/>
          <w:shd w:val="clear" w:color="auto" w:fill="FFFFFF"/>
          <w:lang w:eastAsia="zh-CN"/>
        </w:rPr>
        <w:t>政务公开</w:t>
      </w:r>
      <w:r>
        <w:rPr>
          <w:rFonts w:hint="eastAsia" w:ascii="仿宋_GB2312" w:hAnsi="微软雅黑" w:eastAsia="仿宋_GB2312"/>
          <w:color w:val="333639"/>
          <w:sz w:val="32"/>
          <w:szCs w:val="32"/>
          <w:shd w:val="clear" w:color="auto" w:fill="FFFFFF"/>
        </w:rPr>
        <w:t>工作顺利开展。今年9月份，</w:t>
      </w:r>
      <w:r>
        <w:rPr>
          <w:rFonts w:hint="eastAsia" w:ascii="仿宋_GB2312" w:hAnsi="微软雅黑" w:eastAsia="仿宋_GB2312"/>
          <w:color w:val="333639"/>
          <w:sz w:val="32"/>
          <w:szCs w:val="32"/>
          <w:shd w:val="clear" w:color="auto" w:fill="FFFFFF"/>
          <w:lang w:eastAsia="zh-CN"/>
        </w:rPr>
        <w:t>我委印发</w:t>
      </w:r>
      <w:r>
        <w:rPr>
          <w:rFonts w:hint="eastAsia" w:ascii="仿宋_GB2312" w:hAnsi="微软雅黑" w:eastAsia="仿宋_GB2312"/>
          <w:color w:val="333639"/>
          <w:sz w:val="32"/>
          <w:szCs w:val="32"/>
          <w:shd w:val="clear" w:color="auto" w:fill="FFFFFF"/>
        </w:rPr>
        <w:t>了《山东省旅游发展委员会政务公开工作（考核）实施方案》（鲁旅办发[2017]61号）文件，将政务公开工作切实贯穿到各处室、单位的日常工作中，建立信息公开工作的长效机制。</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rPr>
        <w:t>三、主动公开政府信息以及公开平台建设情况</w:t>
      </w:r>
    </w:p>
    <w:p>
      <w:pPr>
        <w:ind w:firstLine="640" w:firstLineChars="200"/>
        <w:rPr>
          <w:rFonts w:hint="eastAsia" w:ascii="仿宋_GB2312" w:hAnsi="微软雅黑" w:eastAsia="仿宋_GB2312"/>
          <w:color w:val="333639"/>
          <w:sz w:val="32"/>
          <w:szCs w:val="32"/>
          <w:shd w:val="clear" w:color="auto" w:fill="FFFFFF"/>
        </w:rPr>
      </w:pPr>
      <w:r>
        <w:rPr>
          <w:rFonts w:hint="eastAsia" w:ascii="仿宋_GB2312" w:hAnsi="微软雅黑" w:eastAsia="仿宋_GB2312"/>
          <w:color w:val="333639"/>
          <w:sz w:val="32"/>
          <w:szCs w:val="32"/>
          <w:shd w:val="clear" w:color="auto" w:fill="FFFFFF"/>
          <w:lang w:val="en-US" w:eastAsia="zh-CN"/>
        </w:rPr>
        <w:t>2017年，我委大力加强</w:t>
      </w:r>
      <w:r>
        <w:rPr>
          <w:rFonts w:hint="eastAsia" w:ascii="仿宋_GB2312" w:hAnsi="微软雅黑" w:eastAsia="仿宋_GB2312"/>
          <w:color w:val="333639"/>
          <w:sz w:val="32"/>
          <w:szCs w:val="32"/>
          <w:shd w:val="clear" w:color="auto" w:fill="FFFFFF"/>
          <w:lang w:eastAsia="zh-CN"/>
        </w:rPr>
        <w:t>政务公开</w:t>
      </w:r>
      <w:r>
        <w:rPr>
          <w:rFonts w:hint="eastAsia" w:ascii="仿宋_GB2312" w:hAnsi="微软雅黑" w:eastAsia="仿宋_GB2312"/>
          <w:color w:val="333639"/>
          <w:sz w:val="32"/>
          <w:szCs w:val="32"/>
          <w:shd w:val="clear" w:color="auto" w:fill="FFFFFF"/>
        </w:rPr>
        <w:t>渠道建设，建立了涵盖网站、新媒体、A</w:t>
      </w:r>
      <w:r>
        <w:rPr>
          <w:rFonts w:ascii="仿宋_GB2312" w:hAnsi="微软雅黑" w:eastAsia="仿宋_GB2312"/>
          <w:color w:val="333639"/>
          <w:sz w:val="32"/>
          <w:szCs w:val="32"/>
          <w:shd w:val="clear" w:color="auto" w:fill="FFFFFF"/>
        </w:rPr>
        <w:t>PP</w:t>
      </w:r>
      <w:r>
        <w:rPr>
          <w:rFonts w:hint="eastAsia" w:ascii="仿宋_GB2312" w:hAnsi="微软雅黑" w:eastAsia="仿宋_GB2312"/>
          <w:color w:val="333639"/>
          <w:sz w:val="32"/>
          <w:szCs w:val="32"/>
          <w:shd w:val="clear" w:color="auto" w:fill="FFFFFF"/>
        </w:rPr>
        <w:t>全媒体式的</w:t>
      </w:r>
      <w:r>
        <w:rPr>
          <w:rFonts w:hint="eastAsia" w:ascii="仿宋_GB2312" w:hAnsi="微软雅黑" w:eastAsia="仿宋_GB2312"/>
          <w:color w:val="333639"/>
          <w:sz w:val="32"/>
          <w:szCs w:val="32"/>
          <w:shd w:val="clear" w:color="auto" w:fill="FFFFFF"/>
          <w:lang w:eastAsia="zh-CN"/>
        </w:rPr>
        <w:t>政务公开</w:t>
      </w:r>
      <w:r>
        <w:rPr>
          <w:rFonts w:hint="eastAsia" w:ascii="仿宋_GB2312" w:hAnsi="微软雅黑" w:eastAsia="仿宋_GB2312"/>
          <w:color w:val="333639"/>
          <w:sz w:val="32"/>
          <w:szCs w:val="32"/>
          <w:shd w:val="clear" w:color="auto" w:fill="FFFFFF"/>
        </w:rPr>
        <w:t>渠道体系。网站包括省政府官网</w:t>
      </w:r>
      <w:r>
        <w:rPr>
          <w:rFonts w:hint="eastAsia" w:ascii="仿宋_GB2312" w:hAnsi="微软雅黑" w:eastAsia="仿宋_GB2312"/>
          <w:color w:val="333639"/>
          <w:sz w:val="32"/>
          <w:szCs w:val="32"/>
          <w:shd w:val="clear" w:color="auto" w:fill="FFFFFF"/>
          <w:lang w:eastAsia="zh-CN"/>
        </w:rPr>
        <w:t>政务公开</w:t>
      </w:r>
      <w:r>
        <w:rPr>
          <w:rFonts w:hint="eastAsia" w:ascii="仿宋_GB2312" w:hAnsi="微软雅黑" w:eastAsia="仿宋_GB2312"/>
          <w:color w:val="333639"/>
          <w:sz w:val="32"/>
          <w:szCs w:val="32"/>
          <w:shd w:val="clear" w:color="auto" w:fill="FFFFFF"/>
        </w:rPr>
        <w:t>专栏、山东旅游政务网和好客山东网。201</w:t>
      </w:r>
      <w:r>
        <w:rPr>
          <w:rFonts w:ascii="仿宋_GB2312" w:hAnsi="微软雅黑" w:eastAsia="仿宋_GB2312"/>
          <w:color w:val="333639"/>
          <w:sz w:val="32"/>
          <w:szCs w:val="32"/>
          <w:shd w:val="clear" w:color="auto" w:fill="FFFFFF"/>
        </w:rPr>
        <w:t>7</w:t>
      </w:r>
      <w:r>
        <w:rPr>
          <w:rFonts w:hint="eastAsia" w:ascii="仿宋_GB2312" w:hAnsi="微软雅黑" w:eastAsia="仿宋_GB2312"/>
          <w:color w:val="333639"/>
          <w:sz w:val="32"/>
          <w:szCs w:val="32"/>
          <w:shd w:val="clear" w:color="auto" w:fill="FFFFFF"/>
        </w:rPr>
        <w:t>年，</w:t>
      </w:r>
      <w:r>
        <w:rPr>
          <w:rFonts w:hint="eastAsia" w:ascii="仿宋_GB2312" w:hAnsi="微软雅黑" w:eastAsia="仿宋_GB2312"/>
          <w:color w:val="333639"/>
          <w:sz w:val="32"/>
          <w:szCs w:val="32"/>
          <w:shd w:val="clear" w:color="auto" w:fill="FFFFFF"/>
          <w:lang w:eastAsia="zh-CN"/>
        </w:rPr>
        <w:t>按照</w:t>
      </w:r>
      <w:r>
        <w:rPr>
          <w:rFonts w:hint="eastAsia" w:ascii="仿宋_GB2312" w:hAnsi="微软雅黑" w:eastAsia="仿宋_GB2312"/>
          <w:color w:val="333639"/>
          <w:sz w:val="32"/>
          <w:szCs w:val="32"/>
          <w:shd w:val="clear" w:color="auto" w:fill="FFFFFF"/>
        </w:rPr>
        <w:t>省政府对门户网站建设标准特别是信息公开的有关要求，我委对山东旅游政务网进行全面改版升级，</w:t>
      </w:r>
      <w:r>
        <w:rPr>
          <w:rFonts w:hint="eastAsia" w:ascii="仿宋_GB2312" w:hAnsi="微软雅黑" w:eastAsia="仿宋_GB2312"/>
          <w:color w:val="333639"/>
          <w:sz w:val="32"/>
          <w:szCs w:val="32"/>
          <w:shd w:val="clear" w:color="auto" w:fill="FFFFFF"/>
          <w:lang w:eastAsia="zh-CN"/>
        </w:rPr>
        <w:t>设立政务公开专栏，并将专栏放在</w:t>
      </w:r>
      <w:r>
        <w:rPr>
          <w:rFonts w:hint="eastAsia" w:ascii="仿宋_GB2312" w:hAnsi="微软雅黑" w:eastAsia="仿宋_GB2312"/>
          <w:color w:val="333639"/>
          <w:sz w:val="32"/>
          <w:szCs w:val="32"/>
          <w:shd w:val="clear" w:color="auto" w:fill="FFFFFF"/>
        </w:rPr>
        <w:t>网站的首要位置，强化政务公开内容的全面完整，突出政务公开的各项程序措施，为广大人民群众提供全面、及时、准确的政务信息。2</w:t>
      </w:r>
      <w:r>
        <w:rPr>
          <w:rFonts w:ascii="仿宋_GB2312" w:hAnsi="微软雅黑" w:eastAsia="仿宋_GB2312"/>
          <w:color w:val="333639"/>
          <w:sz w:val="32"/>
          <w:szCs w:val="32"/>
          <w:shd w:val="clear" w:color="auto" w:fill="FFFFFF"/>
        </w:rPr>
        <w:t>017</w:t>
      </w:r>
      <w:r>
        <w:rPr>
          <w:rFonts w:hint="eastAsia" w:ascii="仿宋_GB2312" w:hAnsi="微软雅黑" w:eastAsia="仿宋_GB2312"/>
          <w:color w:val="333639"/>
          <w:sz w:val="32"/>
          <w:szCs w:val="32"/>
          <w:shd w:val="clear" w:color="auto" w:fill="FFFFFF"/>
        </w:rPr>
        <w:t>年5月</w:t>
      </w:r>
      <w:r>
        <w:rPr>
          <w:rFonts w:hint="eastAsia" w:ascii="仿宋_GB2312" w:hAnsi="微软雅黑" w:eastAsia="仿宋_GB2312"/>
          <w:color w:val="333639"/>
          <w:sz w:val="32"/>
          <w:szCs w:val="32"/>
          <w:shd w:val="clear" w:color="auto" w:fill="FFFFFF"/>
          <w:lang w:eastAsia="zh-CN"/>
        </w:rPr>
        <w:t>，</w:t>
      </w:r>
      <w:r>
        <w:rPr>
          <w:rFonts w:hint="eastAsia" w:ascii="仿宋_GB2312" w:hAnsi="微软雅黑" w:eastAsia="仿宋_GB2312"/>
          <w:color w:val="333639"/>
          <w:sz w:val="32"/>
          <w:szCs w:val="32"/>
          <w:shd w:val="clear" w:color="auto" w:fill="FFFFFF"/>
        </w:rPr>
        <w:t>好客山东网完成改版正式上线运行，新网站以</w:t>
      </w:r>
      <w:r>
        <w:rPr>
          <w:rFonts w:ascii="仿宋_GB2312" w:hAnsi="微软雅黑" w:eastAsia="仿宋_GB2312"/>
          <w:color w:val="333639"/>
          <w:sz w:val="32"/>
          <w:szCs w:val="32"/>
          <w:shd w:val="clear" w:color="auto" w:fill="FFFFFF"/>
        </w:rPr>
        <w:t>“全域全程、及时智能”为建设理念，集旅游政务服务、市场营销、信息服务、行业管理、招商引资、产品预订于一体，实现全要素全产业链一站式公共服务</w:t>
      </w:r>
      <w:r>
        <w:rPr>
          <w:rFonts w:hint="eastAsia" w:ascii="仿宋_GB2312" w:hAnsi="微软雅黑" w:eastAsia="仿宋_GB2312"/>
          <w:color w:val="333639"/>
          <w:sz w:val="32"/>
          <w:szCs w:val="32"/>
          <w:shd w:val="clear" w:color="auto" w:fill="FFFFFF"/>
        </w:rPr>
        <w:t>，涵盖1</w:t>
      </w:r>
      <w:r>
        <w:rPr>
          <w:rFonts w:ascii="仿宋_GB2312" w:hAnsi="微软雅黑" w:eastAsia="仿宋_GB2312"/>
          <w:color w:val="333639"/>
          <w:sz w:val="32"/>
          <w:szCs w:val="32"/>
          <w:shd w:val="clear" w:color="auto" w:fill="FFFFFF"/>
        </w:rPr>
        <w:t>7</w:t>
      </w:r>
      <w:r>
        <w:rPr>
          <w:rFonts w:hint="eastAsia" w:ascii="仿宋_GB2312" w:hAnsi="微软雅黑" w:eastAsia="仿宋_GB2312"/>
          <w:color w:val="333639"/>
          <w:sz w:val="32"/>
          <w:szCs w:val="32"/>
          <w:shd w:val="clear" w:color="auto" w:fill="FFFFFF"/>
        </w:rPr>
        <w:t>万条信息</w:t>
      </w:r>
      <w:r>
        <w:rPr>
          <w:rFonts w:hint="eastAsia" w:ascii="仿宋_GB2312" w:hAnsi="微软雅黑" w:eastAsia="仿宋_GB2312"/>
          <w:color w:val="333639"/>
          <w:sz w:val="32"/>
          <w:szCs w:val="32"/>
          <w:shd w:val="clear" w:color="auto" w:fill="FFFFFF"/>
          <w:lang w:eastAsia="zh-CN"/>
        </w:rPr>
        <w:t>，</w:t>
      </w:r>
      <w:r>
        <w:rPr>
          <w:rFonts w:hint="eastAsia" w:ascii="仿宋_GB2312" w:hAnsi="微软雅黑" w:eastAsia="仿宋_GB2312"/>
          <w:color w:val="333639"/>
          <w:sz w:val="32"/>
          <w:szCs w:val="32"/>
          <w:shd w:val="clear" w:color="auto" w:fill="FFFFFF"/>
        </w:rPr>
        <w:t>全方位服务大众</w:t>
      </w:r>
      <w:r>
        <w:rPr>
          <w:rFonts w:ascii="仿宋_GB2312" w:hAnsi="微软雅黑" w:eastAsia="仿宋_GB2312"/>
          <w:color w:val="333639"/>
          <w:sz w:val="32"/>
          <w:szCs w:val="32"/>
          <w:shd w:val="clear" w:color="auto" w:fill="FFFFFF"/>
        </w:rPr>
        <w:t>。</w:t>
      </w:r>
      <w:r>
        <w:rPr>
          <w:rFonts w:hint="eastAsia" w:ascii="仿宋_GB2312" w:hAnsi="微软雅黑" w:eastAsia="仿宋_GB2312"/>
          <w:color w:val="333639"/>
          <w:sz w:val="32"/>
          <w:szCs w:val="32"/>
          <w:shd w:val="clear" w:color="auto" w:fill="FFFFFF"/>
        </w:rPr>
        <w:t>新媒体平台即微博、微信、客户端、A</w:t>
      </w:r>
      <w:r>
        <w:rPr>
          <w:rFonts w:ascii="仿宋_GB2312" w:hAnsi="微软雅黑" w:eastAsia="仿宋_GB2312"/>
          <w:color w:val="333639"/>
          <w:sz w:val="32"/>
          <w:szCs w:val="32"/>
          <w:shd w:val="clear" w:color="auto" w:fill="FFFFFF"/>
        </w:rPr>
        <w:t>PP</w:t>
      </w:r>
      <w:r>
        <w:rPr>
          <w:rFonts w:hint="eastAsia" w:ascii="仿宋_GB2312" w:hAnsi="微软雅黑" w:eastAsia="仿宋_GB2312"/>
          <w:color w:val="333639"/>
          <w:sz w:val="32"/>
          <w:szCs w:val="32"/>
          <w:shd w:val="clear" w:color="auto" w:fill="FFFFFF"/>
        </w:rPr>
        <w:t>。</w:t>
      </w:r>
      <w:r>
        <w:rPr>
          <w:rFonts w:hint="eastAsia" w:ascii="仿宋_GB2312" w:hAnsi="微软雅黑" w:eastAsia="仿宋_GB2312"/>
          <w:color w:val="333639"/>
          <w:sz w:val="32"/>
          <w:szCs w:val="32"/>
          <w:shd w:val="clear" w:color="auto" w:fill="FFFFFF"/>
          <w:lang w:val="en-US" w:eastAsia="zh-CN"/>
        </w:rPr>
        <w:t>我委</w:t>
      </w:r>
      <w:r>
        <w:rPr>
          <w:rFonts w:hint="eastAsia" w:ascii="仿宋_GB2312" w:hAnsi="微软雅黑" w:eastAsia="仿宋_GB2312"/>
          <w:color w:val="333639"/>
          <w:sz w:val="32"/>
          <w:szCs w:val="32"/>
          <w:shd w:val="clear" w:color="auto" w:fill="FFFFFF"/>
        </w:rPr>
        <w:t>官方微博目前粉丝总数达到</w:t>
      </w:r>
      <w:r>
        <w:rPr>
          <w:rFonts w:ascii="仿宋_GB2312" w:hAnsi="微软雅黑" w:eastAsia="仿宋_GB2312"/>
          <w:color w:val="333639"/>
          <w:sz w:val="32"/>
          <w:szCs w:val="32"/>
          <w:shd w:val="clear" w:color="auto" w:fill="FFFFFF"/>
        </w:rPr>
        <w:t>967</w:t>
      </w:r>
      <w:r>
        <w:rPr>
          <w:rFonts w:hint="eastAsia" w:ascii="仿宋_GB2312" w:hAnsi="微软雅黑" w:eastAsia="仿宋_GB2312"/>
          <w:color w:val="333639"/>
          <w:sz w:val="32"/>
          <w:szCs w:val="32"/>
          <w:shd w:val="clear" w:color="auto" w:fill="FFFFFF"/>
        </w:rPr>
        <w:t>万，微信粉丝总数7</w:t>
      </w:r>
      <w:r>
        <w:rPr>
          <w:rFonts w:ascii="仿宋_GB2312" w:hAnsi="微软雅黑" w:eastAsia="仿宋_GB2312"/>
          <w:color w:val="333639"/>
          <w:sz w:val="32"/>
          <w:szCs w:val="32"/>
          <w:shd w:val="clear" w:color="auto" w:fill="FFFFFF"/>
        </w:rPr>
        <w:t>6</w:t>
      </w:r>
      <w:r>
        <w:rPr>
          <w:rFonts w:hint="eastAsia" w:ascii="仿宋_GB2312" w:hAnsi="微软雅黑" w:eastAsia="仿宋_GB2312"/>
          <w:color w:val="333639"/>
          <w:sz w:val="32"/>
          <w:szCs w:val="32"/>
          <w:shd w:val="clear" w:color="auto" w:fill="FFFFFF"/>
        </w:rPr>
        <w:t>万，客户端粉丝总数超过25000人，庞大的粉丝群体有效拓宽了信息受众范围。2017年度，我委累计主动公开政府信息</w:t>
      </w:r>
      <w:r>
        <w:rPr>
          <w:rFonts w:hint="eastAsia" w:ascii="仿宋_GB2312" w:hAnsi="微软雅黑" w:eastAsia="仿宋_GB2312"/>
          <w:color w:val="333639"/>
          <w:sz w:val="32"/>
          <w:szCs w:val="32"/>
          <w:shd w:val="clear" w:color="auto" w:fill="FFFFFF"/>
          <w:lang w:val="en-US" w:eastAsia="zh-CN"/>
        </w:rPr>
        <w:t>19460</w:t>
      </w:r>
      <w:r>
        <w:rPr>
          <w:rFonts w:hint="eastAsia" w:ascii="仿宋_GB2312" w:hAnsi="微软雅黑" w:eastAsia="仿宋_GB2312"/>
          <w:color w:val="333639"/>
          <w:sz w:val="32"/>
          <w:szCs w:val="32"/>
          <w:shd w:val="clear" w:color="auto" w:fill="FFFFFF"/>
        </w:rPr>
        <w:t>条。其中，政府网站公开信息</w:t>
      </w:r>
      <w:r>
        <w:rPr>
          <w:rFonts w:hint="eastAsia" w:ascii="仿宋_GB2312" w:hAnsi="微软雅黑" w:eastAsia="仿宋_GB2312"/>
          <w:color w:val="333639"/>
          <w:sz w:val="32"/>
          <w:szCs w:val="32"/>
          <w:shd w:val="clear" w:color="auto" w:fill="FFFFFF"/>
          <w:lang w:val="en-US" w:eastAsia="zh-CN"/>
        </w:rPr>
        <w:t>5235</w:t>
      </w:r>
      <w:r>
        <w:rPr>
          <w:rFonts w:hint="eastAsia" w:ascii="仿宋_GB2312" w:hAnsi="微软雅黑" w:eastAsia="仿宋_GB2312"/>
          <w:color w:val="333639"/>
          <w:sz w:val="32"/>
          <w:szCs w:val="32"/>
          <w:shd w:val="clear" w:color="auto" w:fill="FFFFFF"/>
        </w:rPr>
        <w:t>条，微博公开信息</w:t>
      </w:r>
      <w:r>
        <w:rPr>
          <w:rFonts w:hint="eastAsia" w:ascii="仿宋_GB2312" w:hAnsi="微软雅黑" w:eastAsia="仿宋_GB2312"/>
          <w:color w:val="333639"/>
          <w:sz w:val="32"/>
          <w:szCs w:val="32"/>
          <w:shd w:val="clear" w:color="auto" w:fill="FFFFFF"/>
          <w:lang w:val="en-US" w:eastAsia="zh-CN"/>
        </w:rPr>
        <w:t>6505</w:t>
      </w:r>
      <w:r>
        <w:rPr>
          <w:rFonts w:hint="eastAsia" w:ascii="仿宋_GB2312" w:hAnsi="微软雅黑" w:eastAsia="仿宋_GB2312"/>
          <w:color w:val="333639"/>
          <w:sz w:val="32"/>
          <w:szCs w:val="32"/>
          <w:shd w:val="clear" w:color="auto" w:fill="FFFFFF"/>
        </w:rPr>
        <w:t>条，阅读总量高达一亿四千万；微信公开信息</w:t>
      </w:r>
      <w:r>
        <w:rPr>
          <w:rFonts w:hint="eastAsia" w:ascii="仿宋_GB2312" w:hAnsi="微软雅黑" w:eastAsia="仿宋_GB2312"/>
          <w:color w:val="333639"/>
          <w:sz w:val="32"/>
          <w:szCs w:val="32"/>
          <w:shd w:val="clear" w:color="auto" w:fill="FFFFFF"/>
          <w:lang w:val="en-US" w:eastAsia="zh-CN"/>
        </w:rPr>
        <w:t>2504</w:t>
      </w:r>
      <w:r>
        <w:rPr>
          <w:rFonts w:hint="eastAsia" w:ascii="仿宋_GB2312" w:hAnsi="微软雅黑" w:eastAsia="仿宋_GB2312"/>
          <w:color w:val="333639"/>
          <w:sz w:val="32"/>
          <w:szCs w:val="32"/>
          <w:shd w:val="clear" w:color="auto" w:fill="FFFFFF"/>
        </w:rPr>
        <w:t>条，阅读总量达</w:t>
      </w:r>
      <w:r>
        <w:rPr>
          <w:rFonts w:hint="eastAsia" w:ascii="仿宋_GB2312" w:hAnsi="微软雅黑" w:eastAsia="仿宋_GB2312"/>
          <w:color w:val="333639"/>
          <w:sz w:val="32"/>
          <w:szCs w:val="32"/>
          <w:shd w:val="clear" w:color="auto" w:fill="FFFFFF"/>
          <w:lang w:val="en-US" w:eastAsia="zh-CN"/>
        </w:rPr>
        <w:t>479</w:t>
      </w:r>
      <w:r>
        <w:rPr>
          <w:rFonts w:hint="eastAsia" w:ascii="仿宋_GB2312" w:hAnsi="微软雅黑" w:eastAsia="仿宋_GB2312"/>
          <w:color w:val="333639"/>
          <w:sz w:val="32"/>
          <w:szCs w:val="32"/>
          <w:shd w:val="clear" w:color="auto" w:fill="FFFFFF"/>
        </w:rPr>
        <w:t>万；客户端公开信息</w:t>
      </w:r>
      <w:r>
        <w:rPr>
          <w:rFonts w:hint="eastAsia" w:ascii="仿宋_GB2312" w:hAnsi="微软雅黑" w:eastAsia="仿宋_GB2312"/>
          <w:color w:val="333639"/>
          <w:sz w:val="32"/>
          <w:szCs w:val="32"/>
          <w:shd w:val="clear" w:color="auto" w:fill="FFFFFF"/>
          <w:lang w:val="en-US" w:eastAsia="zh-CN"/>
        </w:rPr>
        <w:t>5117</w:t>
      </w:r>
      <w:r>
        <w:rPr>
          <w:rFonts w:hint="eastAsia" w:ascii="仿宋_GB2312" w:hAnsi="微软雅黑" w:eastAsia="仿宋_GB2312"/>
          <w:color w:val="333639"/>
          <w:sz w:val="32"/>
          <w:szCs w:val="32"/>
          <w:shd w:val="clear" w:color="auto" w:fill="FFFFFF"/>
        </w:rPr>
        <w:t>条，阅读总量达</w:t>
      </w:r>
      <w:r>
        <w:rPr>
          <w:rFonts w:hint="eastAsia" w:ascii="仿宋_GB2312" w:hAnsi="微软雅黑" w:eastAsia="仿宋_GB2312"/>
          <w:color w:val="333639"/>
          <w:sz w:val="32"/>
          <w:szCs w:val="32"/>
          <w:shd w:val="clear" w:color="auto" w:fill="FFFFFF"/>
          <w:lang w:val="en-US" w:eastAsia="zh-CN"/>
        </w:rPr>
        <w:t>874</w:t>
      </w:r>
      <w:r>
        <w:rPr>
          <w:rFonts w:hint="eastAsia" w:ascii="仿宋_GB2312" w:hAnsi="微软雅黑" w:eastAsia="仿宋_GB2312"/>
          <w:color w:val="333639"/>
          <w:sz w:val="32"/>
          <w:szCs w:val="32"/>
          <w:shd w:val="clear" w:color="auto" w:fill="FFFFFF"/>
        </w:rPr>
        <w:t>万。回应公众关注热点</w:t>
      </w:r>
      <w:r>
        <w:rPr>
          <w:rFonts w:hint="eastAsia" w:ascii="仿宋_GB2312" w:hAnsi="微软雅黑" w:eastAsia="仿宋_GB2312"/>
          <w:color w:val="333639"/>
          <w:sz w:val="32"/>
          <w:szCs w:val="32"/>
          <w:shd w:val="clear" w:color="auto" w:fill="FFFFFF"/>
          <w:lang w:val="en-US" w:eastAsia="zh-CN"/>
        </w:rPr>
        <w:t>19973</w:t>
      </w:r>
      <w:r>
        <w:rPr>
          <w:rFonts w:hint="eastAsia" w:ascii="仿宋_GB2312" w:hAnsi="微软雅黑" w:eastAsia="仿宋_GB2312"/>
          <w:color w:val="333639"/>
          <w:sz w:val="32"/>
          <w:szCs w:val="32"/>
          <w:shd w:val="clear" w:color="auto" w:fill="FFFFFF"/>
        </w:rPr>
        <w:t>次，其中，微博微信回应事件</w:t>
      </w:r>
      <w:r>
        <w:rPr>
          <w:rFonts w:hint="eastAsia" w:ascii="仿宋_GB2312" w:hAnsi="微软雅黑" w:eastAsia="仿宋_GB2312"/>
          <w:color w:val="333639"/>
          <w:sz w:val="32"/>
          <w:szCs w:val="32"/>
          <w:shd w:val="clear" w:color="auto" w:fill="FFFFFF"/>
          <w:lang w:val="en-US" w:eastAsia="zh-CN"/>
        </w:rPr>
        <w:t>18934</w:t>
      </w:r>
      <w:r>
        <w:rPr>
          <w:rFonts w:hint="eastAsia" w:ascii="仿宋_GB2312" w:hAnsi="微软雅黑" w:eastAsia="仿宋_GB2312"/>
          <w:color w:val="333639"/>
          <w:sz w:val="32"/>
          <w:szCs w:val="32"/>
          <w:shd w:val="clear" w:color="auto" w:fill="FFFFFF"/>
        </w:rPr>
        <w:t>次，其他方式回应事件</w:t>
      </w:r>
      <w:r>
        <w:rPr>
          <w:rFonts w:hint="eastAsia" w:ascii="仿宋_GB2312" w:hAnsi="微软雅黑" w:eastAsia="仿宋_GB2312"/>
          <w:color w:val="333639"/>
          <w:sz w:val="32"/>
          <w:szCs w:val="32"/>
          <w:shd w:val="clear" w:color="auto" w:fill="FFFFFF"/>
          <w:lang w:val="en-US" w:eastAsia="zh-CN"/>
        </w:rPr>
        <w:t>864</w:t>
      </w:r>
      <w:r>
        <w:rPr>
          <w:rFonts w:hint="eastAsia" w:ascii="仿宋_GB2312" w:hAnsi="微软雅黑" w:eastAsia="仿宋_GB2312"/>
          <w:color w:val="333639"/>
          <w:sz w:val="32"/>
          <w:szCs w:val="32"/>
          <w:shd w:val="clear" w:color="auto" w:fill="FFFFFF"/>
        </w:rPr>
        <w:t>次。</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lang w:val="en-US" w:eastAsia="zh-CN"/>
        </w:rPr>
        <w:t>四</w:t>
      </w:r>
      <w:r>
        <w:rPr>
          <w:rFonts w:hint="eastAsia" w:ascii="黑体" w:hAnsi="黑体" w:eastAsia="黑体"/>
          <w:color w:val="333639"/>
          <w:sz w:val="32"/>
          <w:szCs w:val="32"/>
          <w:shd w:val="clear" w:color="auto" w:fill="FFFFFF"/>
        </w:rPr>
        <w:t>、</w:t>
      </w:r>
      <w:r>
        <w:rPr>
          <w:rFonts w:hint="eastAsia" w:ascii="黑体" w:hAnsi="黑体" w:eastAsia="黑体"/>
          <w:color w:val="333639"/>
          <w:sz w:val="32"/>
          <w:szCs w:val="32"/>
          <w:shd w:val="clear" w:color="auto" w:fill="FFFFFF"/>
          <w:lang w:val="en-US" w:eastAsia="zh-CN"/>
        </w:rPr>
        <w:t>依申请公开和</w:t>
      </w:r>
      <w:r>
        <w:rPr>
          <w:rFonts w:hint="eastAsia" w:ascii="黑体" w:hAnsi="黑体" w:eastAsia="黑体"/>
          <w:color w:val="333639"/>
          <w:sz w:val="32"/>
          <w:szCs w:val="32"/>
          <w:shd w:val="clear" w:color="auto" w:fill="FFFFFF"/>
        </w:rPr>
        <w:t>收费免情况</w:t>
      </w:r>
    </w:p>
    <w:p>
      <w:pPr>
        <w:ind w:firstLine="640" w:firstLineChars="200"/>
        <w:rPr>
          <w:rFonts w:ascii="仿宋_GB2312" w:hAnsi="微软雅黑" w:eastAsia="仿宋_GB2312"/>
          <w:color w:val="333639"/>
          <w:sz w:val="32"/>
          <w:szCs w:val="32"/>
        </w:rPr>
      </w:pPr>
      <w:r>
        <w:rPr>
          <w:rFonts w:hint="eastAsia" w:ascii="仿宋_GB2312" w:hAnsi="微软雅黑" w:eastAsia="仿宋_GB2312"/>
          <w:color w:val="333639"/>
          <w:sz w:val="32"/>
          <w:szCs w:val="32"/>
          <w:shd w:val="clear" w:color="auto" w:fill="FFFFFF"/>
        </w:rPr>
        <w:t>201</w:t>
      </w:r>
      <w:r>
        <w:rPr>
          <w:rFonts w:ascii="仿宋_GB2312" w:hAnsi="微软雅黑" w:eastAsia="仿宋_GB2312"/>
          <w:color w:val="333639"/>
          <w:sz w:val="32"/>
          <w:szCs w:val="32"/>
          <w:shd w:val="clear" w:color="auto" w:fill="FFFFFF"/>
        </w:rPr>
        <w:t>7</w:t>
      </w:r>
      <w:r>
        <w:rPr>
          <w:rFonts w:hint="eastAsia" w:ascii="仿宋_GB2312" w:hAnsi="微软雅黑" w:eastAsia="仿宋_GB2312"/>
          <w:color w:val="333639"/>
          <w:sz w:val="32"/>
          <w:szCs w:val="32"/>
          <w:shd w:val="clear" w:color="auto" w:fill="FFFFFF"/>
        </w:rPr>
        <w:t>年1月1日至12月31日，我委共受理政府信息依申请公开申请</w:t>
      </w:r>
      <w:r>
        <w:rPr>
          <w:rFonts w:hint="eastAsia" w:ascii="仿宋_GB2312" w:hAnsi="微软雅黑" w:eastAsia="仿宋_GB2312"/>
          <w:color w:val="333639"/>
          <w:sz w:val="32"/>
          <w:szCs w:val="32"/>
          <w:shd w:val="clear" w:color="auto" w:fill="FFFFFF"/>
          <w:lang w:val="en-US" w:eastAsia="zh-CN"/>
        </w:rPr>
        <w:t>9</w:t>
      </w:r>
      <w:r>
        <w:rPr>
          <w:rFonts w:hint="eastAsia" w:ascii="仿宋_GB2312" w:hAnsi="微软雅黑" w:eastAsia="仿宋_GB2312"/>
          <w:color w:val="333639"/>
          <w:sz w:val="32"/>
          <w:szCs w:val="32"/>
          <w:shd w:val="clear" w:color="auto" w:fill="FFFFFF"/>
        </w:rPr>
        <w:t>件，</w:t>
      </w:r>
      <w:r>
        <w:rPr>
          <w:rFonts w:hint="eastAsia" w:ascii="仿宋_GB2312" w:hAnsi="微软雅黑" w:eastAsia="仿宋_GB2312"/>
          <w:color w:val="333639"/>
          <w:sz w:val="32"/>
          <w:szCs w:val="32"/>
          <w:shd w:val="clear" w:color="auto" w:fill="FFFFFF"/>
          <w:lang w:val="en-US" w:eastAsia="zh-CN"/>
        </w:rPr>
        <w:t>全部</w:t>
      </w:r>
      <w:r>
        <w:rPr>
          <w:rFonts w:hint="eastAsia" w:ascii="仿宋_GB2312" w:hAnsi="微软雅黑" w:eastAsia="仿宋_GB2312"/>
          <w:color w:val="333639"/>
          <w:sz w:val="32"/>
          <w:szCs w:val="32"/>
          <w:shd w:val="clear" w:color="auto" w:fill="FFFFFF"/>
        </w:rPr>
        <w:t>为信息查询和业务咨询，</w:t>
      </w:r>
      <w:r>
        <w:rPr>
          <w:rFonts w:hint="eastAsia" w:ascii="仿宋_GB2312" w:hAnsi="微软雅黑" w:eastAsia="仿宋_GB2312"/>
          <w:color w:val="333639"/>
          <w:sz w:val="32"/>
          <w:szCs w:val="32"/>
          <w:shd w:val="clear" w:color="auto" w:fill="FFFFFF"/>
          <w:lang w:val="en-US" w:eastAsia="zh-CN"/>
        </w:rPr>
        <w:t>均</w:t>
      </w:r>
      <w:r>
        <w:rPr>
          <w:rFonts w:hint="eastAsia" w:ascii="仿宋_GB2312" w:hAnsi="微软雅黑" w:eastAsia="仿宋_GB2312"/>
          <w:color w:val="333639"/>
          <w:sz w:val="32"/>
          <w:szCs w:val="32"/>
          <w:shd w:val="clear" w:color="auto" w:fill="FFFFFF"/>
        </w:rPr>
        <w:t>已按时答复。201</w:t>
      </w:r>
      <w:r>
        <w:rPr>
          <w:rFonts w:ascii="仿宋_GB2312" w:hAnsi="微软雅黑" w:eastAsia="仿宋_GB2312"/>
          <w:color w:val="333639"/>
          <w:sz w:val="32"/>
          <w:szCs w:val="32"/>
          <w:shd w:val="clear" w:color="auto" w:fill="FFFFFF"/>
        </w:rPr>
        <w:t>7</w:t>
      </w:r>
      <w:r>
        <w:rPr>
          <w:rFonts w:hint="eastAsia" w:ascii="仿宋_GB2312" w:hAnsi="微软雅黑" w:eastAsia="仿宋_GB2312"/>
          <w:color w:val="333639"/>
          <w:sz w:val="32"/>
          <w:szCs w:val="32"/>
          <w:shd w:val="clear" w:color="auto" w:fill="FFFFFF"/>
        </w:rPr>
        <w:t>年，我委在办理依申请公开工作中，未向申请人收取费用。</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lang w:val="en-US" w:eastAsia="zh-CN"/>
        </w:rPr>
        <w:t>五</w:t>
      </w:r>
      <w:r>
        <w:rPr>
          <w:rFonts w:hint="eastAsia" w:ascii="黑体" w:hAnsi="黑体" w:eastAsia="黑体"/>
          <w:color w:val="333639"/>
          <w:sz w:val="32"/>
          <w:szCs w:val="32"/>
          <w:shd w:val="clear" w:color="auto" w:fill="FFFFFF"/>
        </w:rPr>
        <w:t>、因政府信息公开申请提起行政复议和行政诉讼情况</w:t>
      </w:r>
    </w:p>
    <w:p>
      <w:pPr>
        <w:ind w:firstLine="640" w:firstLineChars="200"/>
        <w:rPr>
          <w:rFonts w:ascii="仿宋_GB2312" w:hAnsi="微软雅黑" w:eastAsia="仿宋_GB2312"/>
          <w:color w:val="333639"/>
          <w:sz w:val="32"/>
          <w:szCs w:val="32"/>
          <w:shd w:val="clear" w:color="auto" w:fill="FFFFFF"/>
        </w:rPr>
      </w:pPr>
      <w:r>
        <w:rPr>
          <w:rFonts w:hint="eastAsia" w:ascii="仿宋_GB2312" w:hAnsi="微软雅黑" w:eastAsia="仿宋_GB2312"/>
          <w:color w:val="333639"/>
          <w:sz w:val="32"/>
          <w:szCs w:val="32"/>
          <w:shd w:val="clear" w:color="auto" w:fill="FFFFFF"/>
        </w:rPr>
        <w:t>201</w:t>
      </w:r>
      <w:r>
        <w:rPr>
          <w:rFonts w:ascii="仿宋_GB2312" w:hAnsi="微软雅黑" w:eastAsia="仿宋_GB2312"/>
          <w:color w:val="333639"/>
          <w:sz w:val="32"/>
          <w:szCs w:val="32"/>
          <w:shd w:val="clear" w:color="auto" w:fill="FFFFFF"/>
        </w:rPr>
        <w:t>7</w:t>
      </w:r>
      <w:r>
        <w:rPr>
          <w:rFonts w:hint="eastAsia" w:ascii="仿宋_GB2312" w:hAnsi="微软雅黑" w:eastAsia="仿宋_GB2312"/>
          <w:color w:val="333639"/>
          <w:sz w:val="32"/>
          <w:szCs w:val="32"/>
          <w:shd w:val="clear" w:color="auto" w:fill="FFFFFF"/>
        </w:rPr>
        <w:t>年，我委未出现因政府信息公开而引起申请行政复议和提起行政诉讼的情况.</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lang w:val="en-US" w:eastAsia="zh-CN"/>
        </w:rPr>
        <w:t>六</w:t>
      </w:r>
      <w:r>
        <w:rPr>
          <w:rFonts w:hint="eastAsia" w:ascii="黑体" w:hAnsi="黑体" w:eastAsia="黑体"/>
          <w:color w:val="333639"/>
          <w:sz w:val="32"/>
          <w:szCs w:val="32"/>
          <w:shd w:val="clear" w:color="auto" w:fill="FFFFFF"/>
        </w:rPr>
        <w:t>、政府信息公开保密审查及监督检查情况</w:t>
      </w:r>
    </w:p>
    <w:p>
      <w:pPr>
        <w:ind w:firstLine="640" w:firstLineChars="200"/>
        <w:rPr>
          <w:rFonts w:hint="eastAsia" w:ascii="仿宋_GB2312" w:hAnsi="微软雅黑" w:eastAsia="仿宋_GB2312"/>
          <w:color w:val="333639"/>
          <w:sz w:val="32"/>
          <w:szCs w:val="32"/>
          <w:shd w:val="clear" w:color="auto" w:fill="FFFFFF"/>
        </w:rPr>
      </w:pPr>
      <w:r>
        <w:rPr>
          <w:rFonts w:hint="eastAsia" w:ascii="仿宋_GB2312" w:hAnsi="微软雅黑" w:eastAsia="仿宋_GB2312"/>
          <w:color w:val="333639"/>
          <w:sz w:val="32"/>
          <w:szCs w:val="32"/>
          <w:shd w:val="clear" w:color="auto" w:fill="FFFFFF"/>
        </w:rPr>
        <w:t>我委一直高度重视信息公开保密审查和监督检查工作，将其作为我委</w:t>
      </w:r>
      <w:r>
        <w:rPr>
          <w:rFonts w:hint="eastAsia" w:ascii="仿宋_GB2312" w:hAnsi="微软雅黑" w:eastAsia="仿宋_GB2312"/>
          <w:color w:val="333639"/>
          <w:sz w:val="32"/>
          <w:szCs w:val="32"/>
          <w:shd w:val="clear" w:color="auto" w:fill="FFFFFF"/>
          <w:lang w:eastAsia="zh-CN"/>
        </w:rPr>
        <w:t>政务公开</w:t>
      </w:r>
      <w:r>
        <w:rPr>
          <w:rFonts w:hint="eastAsia" w:ascii="仿宋_GB2312" w:hAnsi="微软雅黑" w:eastAsia="仿宋_GB2312"/>
          <w:color w:val="333639"/>
          <w:sz w:val="32"/>
          <w:szCs w:val="32"/>
          <w:shd w:val="clear" w:color="auto" w:fill="FFFFFF"/>
        </w:rPr>
        <w:t>工作的必要保障措施。一是成立由分管委领导领导任组长，机关各处室负责人及有关工作人员为成员的专门领导小组，并由办公室具体负责保密审查的日常工作，对拟公开的公文、信息是否涉密进行严格把关。二是把保密工作列入年度重点工作计划，明确分工，确定责任人，并进行年度考核。三是我委多次召开保密工作会议，处理新情况、解决新问题、研究新方法，为严格贯彻落实保密工作提供有力保障。四是各相关部门积极开展保密教育，宣传保密工作的重要意义，开展各类保密知识培训，并认真开展保密自查工作。</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lang w:val="en-US" w:eastAsia="zh-CN"/>
        </w:rPr>
        <w:t>七</w:t>
      </w:r>
      <w:r>
        <w:rPr>
          <w:rFonts w:hint="eastAsia" w:ascii="黑体" w:hAnsi="黑体" w:eastAsia="黑体"/>
          <w:color w:val="333639"/>
          <w:sz w:val="32"/>
          <w:szCs w:val="32"/>
          <w:shd w:val="clear" w:color="auto" w:fill="FFFFFF"/>
        </w:rPr>
        <w:t>、所属事业单位信息公开工作推进情况</w:t>
      </w:r>
    </w:p>
    <w:p>
      <w:pPr>
        <w:ind w:firstLine="640" w:firstLineChars="200"/>
        <w:rPr>
          <w:rFonts w:ascii="仿宋_GB2312" w:hAnsi="微软雅黑" w:eastAsia="仿宋_GB2312"/>
          <w:color w:val="333639"/>
          <w:sz w:val="32"/>
          <w:szCs w:val="32"/>
        </w:rPr>
      </w:pPr>
      <w:r>
        <w:rPr>
          <w:rFonts w:hint="eastAsia" w:ascii="仿宋_GB2312" w:hAnsi="微软雅黑" w:eastAsia="仿宋_GB2312"/>
          <w:color w:val="333639"/>
          <w:sz w:val="32"/>
          <w:szCs w:val="32"/>
          <w:shd w:val="clear" w:color="auto" w:fill="FFFFFF"/>
        </w:rPr>
        <w:t>我委始终把所属事业单位信息公开工作与机关各处室信息公开工作放在同等重要的地位来抓，做到各项工作一起谋划、一起布置、一起落实，一起接受监督检查。各事业单位根据政府信息公开的要求，明确负责信息公开工作的部门和人员，按照委政务公开相关制度开展信息公开工作，依托山东旅游政务网为主要渠道开展政务公开工作。201</w:t>
      </w:r>
      <w:r>
        <w:rPr>
          <w:rFonts w:ascii="仿宋_GB2312" w:hAnsi="微软雅黑" w:eastAsia="仿宋_GB2312"/>
          <w:color w:val="333639"/>
          <w:sz w:val="32"/>
          <w:szCs w:val="32"/>
          <w:shd w:val="clear" w:color="auto" w:fill="FFFFFF"/>
        </w:rPr>
        <w:t>7</w:t>
      </w:r>
      <w:r>
        <w:rPr>
          <w:rFonts w:hint="eastAsia" w:ascii="仿宋_GB2312" w:hAnsi="微软雅黑" w:eastAsia="仿宋_GB2312"/>
          <w:color w:val="333639"/>
          <w:sz w:val="32"/>
          <w:szCs w:val="32"/>
          <w:shd w:val="clear" w:color="auto" w:fill="FFFFFF"/>
        </w:rPr>
        <w:t>年，</w:t>
      </w:r>
      <w:r>
        <w:rPr>
          <w:rFonts w:hint="eastAsia" w:ascii="仿宋_GB2312" w:hAnsi="微软雅黑" w:eastAsia="仿宋_GB2312"/>
          <w:color w:val="333639"/>
          <w:sz w:val="32"/>
          <w:szCs w:val="32"/>
          <w:shd w:val="clear" w:color="auto" w:fill="FFFFFF"/>
          <w:lang w:val="en-US" w:eastAsia="zh-CN"/>
        </w:rPr>
        <w:t>邀请省内知名专家来我委授课，为</w:t>
      </w:r>
      <w:r>
        <w:rPr>
          <w:rFonts w:hint="eastAsia" w:ascii="仿宋_GB2312" w:hAnsi="微软雅黑" w:eastAsia="仿宋_GB2312"/>
          <w:color w:val="333639"/>
          <w:sz w:val="32"/>
          <w:szCs w:val="32"/>
          <w:shd w:val="clear" w:color="auto" w:fill="FFFFFF"/>
        </w:rPr>
        <w:t>机关各处室、所属事业单位召开政府信息公开工作专题培训会，传达学习国务院办公厅和省政府办公厅下发的关于政府信息公开工作的文件精神，并由委领导对全委政府信息公开工作提出明确要求。通过培训各单位进一步增强了政府信息公开工作责任感，提高了工作能力。</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lang w:val="en-US" w:eastAsia="zh-CN"/>
        </w:rPr>
        <w:t>八、</w:t>
      </w:r>
      <w:r>
        <w:rPr>
          <w:rFonts w:hint="eastAsia" w:ascii="黑体" w:hAnsi="黑体" w:eastAsia="黑体"/>
          <w:color w:val="333639"/>
          <w:sz w:val="32"/>
          <w:szCs w:val="32"/>
          <w:shd w:val="clear" w:color="auto" w:fill="FFFFFF"/>
        </w:rPr>
        <w:t>政府信息公开工作存在的主要问题和改进情况</w:t>
      </w:r>
    </w:p>
    <w:p>
      <w:pPr>
        <w:ind w:firstLine="640" w:firstLineChars="200"/>
        <w:rPr>
          <w:rFonts w:ascii="仿宋_GB2312" w:hAnsi="微软雅黑" w:eastAsia="仿宋_GB2312"/>
          <w:color w:val="333639"/>
          <w:sz w:val="32"/>
          <w:szCs w:val="32"/>
        </w:rPr>
      </w:pPr>
      <w:r>
        <w:rPr>
          <w:rFonts w:hint="eastAsia" w:ascii="仿宋_GB2312" w:hAnsi="微软雅黑" w:eastAsia="仿宋_GB2312"/>
          <w:color w:val="333639"/>
          <w:sz w:val="32"/>
          <w:szCs w:val="32"/>
          <w:shd w:val="clear" w:color="auto" w:fill="FFFFFF"/>
        </w:rPr>
        <w:t>我委虽然在政府信息公开工作方面做了大量工作，但与旅游发展的形势和旅游者的期待相比，还有一定差距。从存在问题看，我委信息工作仍然存在人手少、兼职多、处室间业务联动配合不够等问题，对部分政策解读宣传有时做得不到位，有些工作重部署轻落实。对这些问题，我们将在今后的工作中采取措施加以改进提高，进一步加大信息公开工作力度，切实做到信息公开与各项业务工作同步部署、同步推进，增强信息分开实效，提高工作透明度和公信力。</w:t>
      </w:r>
      <w:r>
        <w:rPr>
          <w:rFonts w:hint="eastAsia" w:ascii="仿宋_GB2312" w:hAnsi="微软雅黑" w:eastAsia="仿宋_GB2312"/>
          <w:b/>
          <w:bCs/>
          <w:color w:val="333639"/>
          <w:sz w:val="32"/>
          <w:szCs w:val="32"/>
          <w:shd w:val="clear" w:color="auto" w:fill="FFFFFF"/>
        </w:rPr>
        <w:t>一是</w:t>
      </w:r>
      <w:r>
        <w:rPr>
          <w:rFonts w:hint="eastAsia" w:ascii="仿宋_GB2312" w:hAnsi="微软雅黑" w:eastAsia="仿宋_GB2312"/>
          <w:color w:val="333639"/>
          <w:sz w:val="32"/>
          <w:szCs w:val="32"/>
          <w:shd w:val="clear" w:color="auto" w:fill="FFFFFF"/>
        </w:rPr>
        <w:t>进一步加强政府信息公开工作的组织领导。不断完善政府信息公开工作的领导体制，加强政府信息公开工作队伍建设，不断提升政府信息公开整体工作水平。</w:t>
      </w:r>
      <w:r>
        <w:rPr>
          <w:rFonts w:hint="eastAsia" w:ascii="仿宋_GB2312" w:hAnsi="微软雅黑" w:eastAsia="仿宋_GB2312"/>
          <w:b/>
          <w:bCs/>
          <w:color w:val="333639"/>
          <w:sz w:val="32"/>
          <w:szCs w:val="32"/>
          <w:shd w:val="clear" w:color="auto" w:fill="FFFFFF"/>
        </w:rPr>
        <w:t>二是</w:t>
      </w:r>
      <w:r>
        <w:rPr>
          <w:rFonts w:hint="eastAsia" w:ascii="仿宋_GB2312" w:hAnsi="微软雅黑" w:eastAsia="仿宋_GB2312"/>
          <w:color w:val="333639"/>
          <w:sz w:val="32"/>
          <w:szCs w:val="32"/>
          <w:shd w:val="clear" w:color="auto" w:fill="FFFFFF"/>
        </w:rPr>
        <w:t>进一步建立完善工作机制。在现有基础上，进一步建立完善科学高效的政府信息公开工作机制，特别是政府信息主动公开机制、政府信息发布保密审查机制、政府信息依申请公开机制、政府信息公开考核与监督机制进一步细化完善。</w:t>
      </w:r>
      <w:r>
        <w:rPr>
          <w:rFonts w:hint="eastAsia" w:ascii="仿宋_GB2312" w:hAnsi="微软雅黑" w:eastAsia="仿宋_GB2312"/>
          <w:b/>
          <w:bCs/>
          <w:color w:val="333639"/>
          <w:sz w:val="32"/>
          <w:szCs w:val="32"/>
          <w:shd w:val="clear" w:color="auto" w:fill="FFFFFF"/>
        </w:rPr>
        <w:t>三是</w:t>
      </w:r>
      <w:r>
        <w:rPr>
          <w:rFonts w:hint="eastAsia" w:ascii="仿宋_GB2312" w:hAnsi="微软雅黑" w:eastAsia="仿宋_GB2312"/>
          <w:color w:val="333639"/>
          <w:sz w:val="32"/>
          <w:szCs w:val="32"/>
          <w:shd w:val="clear" w:color="auto" w:fill="FFFFFF"/>
        </w:rPr>
        <w:t>进一步推动政府信息公开工作创新。围绕政府信息公开工作的新情况、新问题，加强调查研究，深入总结研究新形势下政府信息公开工作的特点和规律，积极探索推进政府信息公开工作的新思路、新举措、新办法，不断完善政府信息公开的制度和措施，不断提高政府信息公开工作的质量和水平。</w:t>
      </w:r>
    </w:p>
    <w:p>
      <w:pPr>
        <w:ind w:firstLine="640" w:firstLineChars="200"/>
        <w:rPr>
          <w:rFonts w:ascii="黑体" w:hAnsi="黑体" w:eastAsia="黑体"/>
          <w:color w:val="333639"/>
          <w:sz w:val="32"/>
          <w:szCs w:val="32"/>
          <w:shd w:val="clear" w:color="auto" w:fill="FFFFFF"/>
        </w:rPr>
      </w:pPr>
      <w:r>
        <w:rPr>
          <w:rFonts w:hint="eastAsia" w:ascii="黑体" w:hAnsi="黑体" w:eastAsia="黑体"/>
          <w:color w:val="333639"/>
          <w:sz w:val="32"/>
          <w:szCs w:val="32"/>
          <w:shd w:val="clear" w:color="auto" w:fill="FFFFFF"/>
          <w:lang w:val="en-US" w:eastAsia="zh-CN"/>
        </w:rPr>
        <w:t>九</w:t>
      </w:r>
      <w:r>
        <w:rPr>
          <w:rFonts w:hint="eastAsia" w:ascii="黑体" w:hAnsi="黑体" w:eastAsia="黑体"/>
          <w:color w:val="333639"/>
          <w:sz w:val="32"/>
          <w:szCs w:val="32"/>
          <w:shd w:val="clear" w:color="auto" w:fill="FFFFFF"/>
        </w:rPr>
        <w:t>、下步工作打算</w:t>
      </w:r>
    </w:p>
    <w:p>
      <w:pPr>
        <w:ind w:firstLine="640" w:firstLineChars="200"/>
        <w:rPr>
          <w:rFonts w:hint="eastAsia" w:ascii="仿宋_GB2312" w:hAnsi="微软雅黑" w:eastAsia="仿宋_GB2312"/>
          <w:color w:val="333639"/>
          <w:sz w:val="32"/>
          <w:szCs w:val="32"/>
          <w:shd w:val="clear" w:color="auto" w:fill="FFFFFF"/>
        </w:rPr>
      </w:pPr>
      <w:r>
        <w:rPr>
          <w:rFonts w:hint="eastAsia" w:ascii="仿宋_GB2312" w:hAnsi="微软雅黑" w:eastAsia="仿宋_GB2312"/>
          <w:color w:val="333639"/>
          <w:sz w:val="32"/>
          <w:szCs w:val="32"/>
          <w:shd w:val="clear" w:color="auto" w:fill="FFFFFF"/>
        </w:rPr>
        <w:t>为持续推进政府信息公开工作，提高工作水平，在今后的工作中，我委将严格按照国家、省政府办公厅政府信息公开的相关要求，进一步做好信息公开的各项工作。</w:t>
      </w:r>
      <w:r>
        <w:rPr>
          <w:rFonts w:hint="eastAsia" w:ascii="仿宋_GB2312" w:hAnsi="微软雅黑" w:eastAsia="仿宋_GB2312"/>
          <w:b/>
          <w:bCs/>
          <w:color w:val="333639"/>
          <w:sz w:val="32"/>
          <w:szCs w:val="32"/>
          <w:shd w:val="clear" w:color="auto" w:fill="FFFFFF"/>
        </w:rPr>
        <w:t>一是</w:t>
      </w:r>
      <w:r>
        <w:rPr>
          <w:rFonts w:hint="eastAsia" w:ascii="仿宋_GB2312" w:hAnsi="微软雅黑" w:eastAsia="仿宋_GB2312"/>
          <w:color w:val="333639"/>
          <w:sz w:val="32"/>
          <w:szCs w:val="32"/>
          <w:shd w:val="clear" w:color="auto" w:fill="FFFFFF"/>
        </w:rPr>
        <w:t>大力推进重点领域信息公开。推进“放管服”改革公开、财政预决算和“三公”经费公开、重大建设项目公开、新旧动能转换工作信息公开、精准扶贫信息公开，以及旅游市场监管信息公开等。</w:t>
      </w:r>
      <w:r>
        <w:rPr>
          <w:rFonts w:hint="eastAsia" w:ascii="仿宋_GB2312" w:hAnsi="微软雅黑" w:eastAsia="仿宋_GB2312"/>
          <w:b/>
          <w:bCs/>
          <w:color w:val="333639"/>
          <w:sz w:val="32"/>
          <w:szCs w:val="32"/>
          <w:shd w:val="clear" w:color="auto" w:fill="FFFFFF"/>
        </w:rPr>
        <w:t>二是</w:t>
      </w:r>
      <w:r>
        <w:rPr>
          <w:rFonts w:hint="eastAsia" w:ascii="仿宋_GB2312" w:hAnsi="微软雅黑" w:eastAsia="仿宋_GB2312"/>
          <w:color w:val="333639"/>
          <w:sz w:val="32"/>
          <w:szCs w:val="32"/>
          <w:shd w:val="clear" w:color="auto" w:fill="FFFFFF"/>
        </w:rPr>
        <w:t>加大政策解读与回应关切力度。进一步明确解读范围、落实解读责任、规范解读程序、畅通解读渠道，对以我委名义印发的政策性文件、法规等，更多运用数字、图片、图表等多种方式解读政策文件。积极回应公众关切，并着力提高回应渠道的畅通性、多样性、时效性。</w:t>
      </w:r>
      <w:r>
        <w:rPr>
          <w:rFonts w:hint="eastAsia" w:ascii="仿宋_GB2312" w:hAnsi="微软雅黑" w:eastAsia="仿宋_GB2312"/>
          <w:b/>
          <w:bCs/>
          <w:color w:val="333639"/>
          <w:sz w:val="32"/>
          <w:szCs w:val="32"/>
          <w:shd w:val="clear" w:color="auto" w:fill="FFFFFF"/>
        </w:rPr>
        <w:t>三是</w:t>
      </w:r>
      <w:r>
        <w:rPr>
          <w:rFonts w:hint="eastAsia" w:ascii="仿宋_GB2312" w:hAnsi="微软雅黑" w:eastAsia="仿宋_GB2312"/>
          <w:color w:val="333639"/>
          <w:sz w:val="32"/>
          <w:szCs w:val="32"/>
          <w:shd w:val="clear" w:color="auto" w:fill="FFFFFF"/>
        </w:rPr>
        <w:t>规范依申请公开。设置网站、信函两种申请渠道，继续畅通依申请渠道，提供申请结果的查询功能，按照省政府办公厅相关要求设定统一的回复格式，进一步提高申请答复的规范性。</w:t>
      </w:r>
    </w:p>
    <w:p>
      <w:pPr>
        <w:ind w:firstLine="640" w:firstLineChars="200"/>
        <w:rPr>
          <w:rFonts w:hint="eastAsia" w:ascii="仿宋_GB2312" w:hAnsi="微软雅黑" w:eastAsia="仿宋_GB2312"/>
          <w:color w:val="333639"/>
          <w:sz w:val="32"/>
          <w:szCs w:val="32"/>
          <w:shd w:val="clear" w:color="auto" w:fill="FFFFFF"/>
        </w:rPr>
      </w:pPr>
    </w:p>
    <w:p>
      <w:pPr>
        <w:ind w:firstLine="3840" w:firstLineChars="1200"/>
        <w:rPr>
          <w:rFonts w:hint="eastAsia" w:ascii="仿宋_GB2312" w:hAnsi="微软雅黑" w:eastAsia="仿宋_GB2312"/>
          <w:color w:val="333639"/>
          <w:sz w:val="32"/>
          <w:szCs w:val="32"/>
          <w:shd w:val="clear" w:color="auto" w:fill="FFFFFF"/>
          <w:lang w:val="en-US" w:eastAsia="zh-CN"/>
        </w:rPr>
      </w:pPr>
      <w:r>
        <w:rPr>
          <w:rFonts w:hint="eastAsia" w:ascii="仿宋_GB2312" w:hAnsi="微软雅黑" w:eastAsia="仿宋_GB2312"/>
          <w:color w:val="333639"/>
          <w:sz w:val="32"/>
          <w:szCs w:val="32"/>
          <w:shd w:val="clear" w:color="auto" w:fill="FFFFFF"/>
          <w:lang w:val="en-US" w:eastAsia="zh-CN"/>
        </w:rPr>
        <w:t>山东省旅游发展委员会办公室</w:t>
      </w:r>
    </w:p>
    <w:p>
      <w:pPr>
        <w:ind w:firstLine="4800" w:firstLineChars="1500"/>
        <w:rPr>
          <w:rFonts w:hint="eastAsia" w:ascii="仿宋_GB2312" w:hAnsi="微软雅黑" w:eastAsia="仿宋_GB2312"/>
          <w:color w:val="333639"/>
          <w:sz w:val="32"/>
          <w:szCs w:val="32"/>
          <w:shd w:val="clear" w:color="auto" w:fill="FFFFFF"/>
          <w:lang w:val="en-US" w:eastAsia="zh-CN"/>
        </w:rPr>
      </w:pPr>
      <w:r>
        <w:rPr>
          <w:rFonts w:hint="eastAsia" w:ascii="仿宋_GB2312" w:hAnsi="微软雅黑" w:eastAsia="仿宋_GB2312"/>
          <w:color w:val="333639"/>
          <w:sz w:val="32"/>
          <w:szCs w:val="32"/>
          <w:shd w:val="clear" w:color="auto" w:fill="FFFFFF"/>
          <w:lang w:val="en-US" w:eastAsia="zh-CN"/>
        </w:rPr>
        <w:t>2018年1月25日</w:t>
      </w:r>
    </w:p>
    <w:p>
      <w:pPr>
        <w:ind w:firstLine="4800" w:firstLineChars="1500"/>
        <w:rPr>
          <w:rFonts w:hint="eastAsia" w:ascii="仿宋_GB2312" w:hAnsi="微软雅黑" w:eastAsia="仿宋_GB2312"/>
          <w:color w:val="333639"/>
          <w:sz w:val="32"/>
          <w:szCs w:val="32"/>
          <w:shd w:val="clear" w:color="auto" w:fill="FFFFFF"/>
          <w:lang w:val="en-US" w:eastAsia="zh-CN"/>
        </w:rPr>
      </w:pPr>
    </w:p>
    <w:p>
      <w:pPr>
        <w:ind w:firstLine="4800" w:firstLineChars="1500"/>
        <w:rPr>
          <w:rFonts w:hint="eastAsia" w:ascii="仿宋_GB2312" w:hAnsi="微软雅黑" w:eastAsia="仿宋_GB2312"/>
          <w:color w:val="333639"/>
          <w:sz w:val="32"/>
          <w:szCs w:val="32"/>
          <w:shd w:val="clear" w:color="auto" w:fill="FFFFFF"/>
          <w:lang w:val="en-US" w:eastAsia="zh-CN"/>
        </w:rPr>
      </w:pPr>
    </w:p>
    <w:p>
      <w:pPr>
        <w:jc w:val="center"/>
        <w:rPr>
          <w:rFonts w:hint="eastAsia" w:ascii="宋体" w:hAnsi="宋体"/>
          <w:b/>
        </w:rPr>
      </w:pPr>
      <w:r>
        <w:rPr>
          <w:rFonts w:hint="eastAsia" w:ascii="方正小标宋简体" w:hAnsi="方正小标宋简体" w:eastAsia="方正小标宋简体" w:cs="方正小标宋简体"/>
          <w:b w:val="0"/>
          <w:bCs/>
          <w:sz w:val="44"/>
          <w:szCs w:val="44"/>
        </w:rPr>
        <w:t>201</w:t>
      </w:r>
      <w:r>
        <w:rPr>
          <w:rFonts w:hint="eastAsia" w:ascii="方正小标宋简体" w:hAnsi="方正小标宋简体" w:eastAsia="方正小标宋简体" w:cs="方正小标宋简体"/>
          <w:b w:val="0"/>
          <w:bCs/>
          <w:sz w:val="44"/>
          <w:szCs w:val="44"/>
          <w:lang w:val="en-US" w:eastAsia="zh-CN"/>
        </w:rPr>
        <w:t>7</w:t>
      </w:r>
      <w:r>
        <w:rPr>
          <w:rFonts w:hint="eastAsia" w:ascii="方正小标宋简体" w:hAnsi="方正小标宋简体" w:eastAsia="方正小标宋简体" w:cs="方正小标宋简体"/>
          <w:b w:val="0"/>
          <w:bCs/>
          <w:sz w:val="44"/>
          <w:szCs w:val="44"/>
        </w:rPr>
        <w:t>年度政府信息公开工作情况统计表</w:t>
      </w:r>
    </w:p>
    <w:p>
      <w:pPr>
        <w:jc w:val="center"/>
        <w:rPr>
          <w:rFonts w:hint="eastAsia"/>
        </w:rPr>
      </w:pPr>
      <w:r>
        <w:rPr>
          <w:rFonts w:hint="eastAsia"/>
          <w:b/>
          <w:sz w:val="28"/>
          <w:szCs w:val="28"/>
        </w:rPr>
        <w:t>（省政府各部门、各直属机构）</w:t>
      </w:r>
    </w:p>
    <w:tbl>
      <w:tblPr>
        <w:tblStyle w:val="8"/>
        <w:tblW w:w="9450" w:type="dxa"/>
        <w:jc w:val="center"/>
        <w:tblInd w:w="-8" w:type="dxa"/>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575"/>
        <w:gridCol w:w="1020"/>
        <w:gridCol w:w="855"/>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r>
              <w:rPr>
                <w:rStyle w:val="7"/>
                <w:rFonts w:hint="eastAsia"/>
                <w:color w:val="000000"/>
                <w:sz w:val="20"/>
                <w:szCs w:val="20"/>
              </w:rPr>
              <w:t>统　计　指　标</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7"/>
                <w:rFonts w:hint="eastAsia" w:ascii="宋体" w:hAnsi="宋体"/>
                <w:color w:val="000000"/>
                <w:sz w:val="20"/>
              </w:rPr>
              <w:t>单位</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Style w:val="7"/>
                <w:rFonts w:hint="eastAsia" w:ascii="宋体" w:hAnsi="宋体"/>
                <w:color w:val="000000"/>
                <w:sz w:val="20"/>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一、主动公开情况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（一）主动公开政府信息数</w:t>
            </w:r>
            <w:r>
              <w:rPr>
                <w:rFonts w:ascii="宋体" w:hAnsi="宋体"/>
                <w:color w:val="000000"/>
                <w:sz w:val="20"/>
              </w:rPr>
              <w:br w:type="textWrapping"/>
            </w:r>
            <w:r>
              <w:rPr>
                <w:rFonts w:ascii="宋体" w:hAnsi="宋体"/>
                <w:color w:val="000000"/>
                <w:sz w:val="20"/>
              </w:rPr>
              <w:t>　　　　（不同渠道和方式公开相同信息计1条）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szCs w:val="24"/>
              </w:rPr>
            </w:pPr>
            <w:r>
              <w:rPr>
                <w:rFonts w:hint="eastAsia" w:ascii="宋体" w:hAnsi="宋体"/>
                <w:color w:val="00000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szCs w:val="24"/>
              </w:rPr>
            </w:pPr>
            <w:r>
              <w:rPr>
                <w:rFonts w:hint="eastAsia" w:ascii="宋体" w:hAnsi="宋体"/>
                <w:color w:val="00000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19458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5235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6505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2504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5114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二、回应解读情况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jc w:val="center"/>
              <w:rPr>
                <w:rFonts w:hint="eastAsia" w:eastAsia="宋体"/>
                <w:sz w:val="24"/>
                <w:szCs w:val="24"/>
                <w:lang w:val="en-US" w:eastAsia="zh-CN"/>
              </w:rPr>
            </w:pPr>
            <w:r>
              <w:rPr>
                <w:rFonts w:hint="eastAsia"/>
                <w:sz w:val="24"/>
                <w:szCs w:val="24"/>
                <w:lang w:val="en-US" w:eastAsia="zh-CN"/>
              </w:rPr>
              <w:t>19810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5"/>
              <w:spacing w:before="0" w:beforeAutospacing="0" w:after="0" w:afterAutospacing="0" w:line="420" w:lineRule="atLeast"/>
              <w:ind w:firstLine="400" w:firstLineChars="200"/>
              <w:rPr>
                <w:color w:val="000000"/>
              </w:rPr>
            </w:pPr>
            <w:r>
              <w:rPr>
                <w:rFonts w:cs="Times New Roman"/>
                <w:color w:val="000000"/>
                <w:kern w:val="2"/>
                <w:sz w:val="20"/>
                <w:szCs w:val="20"/>
              </w:rPr>
              <w:t>（一）回应公众关注热点或重大舆情数</w:t>
            </w:r>
            <w:r>
              <w:rPr>
                <w:rFonts w:cs="Times New Roman"/>
                <w:color w:val="000000"/>
                <w:kern w:val="2"/>
                <w:sz w:val="20"/>
                <w:szCs w:val="20"/>
              </w:rPr>
              <w:br w:type="textWrapping"/>
            </w:r>
            <w:r>
              <w:rPr>
                <w:rFonts w:cs="Times New Roman"/>
                <w:color w:val="000000"/>
                <w:kern w:val="2"/>
                <w:sz w:val="20"/>
                <w:szCs w:val="20"/>
              </w:rPr>
              <w:t>　　　　 （不同方式回应同一热点或舆情计1次）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19973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19810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篇</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18934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864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三、依申请公开情况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pStyle w:val="5"/>
              <w:spacing w:before="0" w:beforeAutospacing="0" w:after="0" w:afterAutospacing="0" w:line="420" w:lineRule="atLeast"/>
              <w:ind w:firstLine="685"/>
              <w:jc w:val="center"/>
              <w:rPr>
                <w:rFonts w:hint="eastAsia"/>
                <w:color w:val="000000"/>
              </w:rPr>
            </w:pPr>
          </w:p>
        </w:tc>
        <w:tc>
          <w:tcPr>
            <w:tcW w:w="855" w:type="dxa"/>
            <w:tcBorders>
              <w:top w:val="single" w:color="auto" w:sz="0" w:space="0"/>
              <w:left w:val="single" w:color="auto" w:sz="0" w:space="0"/>
              <w:bottom w:val="single" w:color="auto" w:sz="0" w:space="0"/>
            </w:tcBorders>
            <w:shd w:val="clear" w:color="auto" w:fill="FFFFFF"/>
            <w:vAlign w:val="center"/>
          </w:tcPr>
          <w:p>
            <w:pPr>
              <w:jc w:val="center"/>
              <w:rPr>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4.信函申请数</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single" w:color="auto" w:sz="4" w:space="0"/>
              <w:bottom w:val="outset" w:color="000000" w:sz="6" w:space="0"/>
              <w:right w:val="outset" w:color="000000" w:sz="6" w:space="0"/>
            </w:tcBorders>
            <w:shd w:val="clear" w:color="auto" w:fill="FFFFFF"/>
            <w:vAlign w:val="center"/>
          </w:tcPr>
          <w:p>
            <w:pPr>
              <w:spacing w:line="420" w:lineRule="atLeast"/>
              <w:rPr>
                <w:rFonts w:hint="eastAsia" w:ascii="宋体" w:hAnsi="宋体"/>
                <w:color w:val="000000"/>
                <w:sz w:val="20"/>
              </w:rPr>
            </w:pPr>
            <w:r>
              <w:rPr>
                <w:rFonts w:hint="eastAsia" w:ascii="宋体" w:hAnsi="宋体"/>
                <w:color w:val="000000"/>
                <w:sz w:val="20"/>
              </w:rPr>
              <w:t xml:space="preserve">          5.其他形式</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rPr>
            </w:pPr>
            <w:r>
              <w:rPr>
                <w:rFonts w:hint="eastAsia" w:ascii="宋体" w:hAnsi="宋体"/>
                <w:color w:val="000000"/>
                <w:sz w:val="20"/>
              </w:rPr>
              <w:t>件</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9</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7</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六、被举报投诉数量</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件</w:t>
            </w:r>
          </w:p>
        </w:tc>
        <w:tc>
          <w:tcPr>
            <w:tcW w:w="85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（一）维持具体行政行为数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rPr>
            </w:pPr>
            <w:r>
              <w:rPr>
                <w:rFonts w:hint="eastAsia" w:ascii="宋体" w:hAnsi="宋体"/>
                <w:color w:val="000000"/>
                <w:sz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（二）被纠错数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rPr>
            </w:pPr>
            <w:r>
              <w:rPr>
                <w:rFonts w:hint="eastAsia" w:ascii="宋体" w:hAnsi="宋体"/>
                <w:color w:val="000000"/>
                <w:sz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（三）其他情形数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rPr>
            </w:pPr>
            <w:r>
              <w:rPr>
                <w:rFonts w:hint="eastAsia" w:ascii="宋体" w:hAnsi="宋体"/>
                <w:color w:val="000000"/>
                <w:sz w:val="20"/>
              </w:rPr>
              <w:t>件</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olor w:val="000000"/>
                <w:sz w:val="20"/>
              </w:rPr>
            </w:pPr>
            <w:r>
              <w:rPr>
                <w:rFonts w:hint="eastAsia" w:ascii="宋体" w:hAnsi="宋体"/>
                <w:color w:val="000000"/>
                <w:sz w:val="20"/>
              </w:rPr>
              <w:t>七、向图书馆、档案馆等查阅场所报送信息数</w:t>
            </w:r>
          </w:p>
          <w:p>
            <w:pPr>
              <w:spacing w:line="420" w:lineRule="atLeast"/>
              <w:rPr>
                <w:rFonts w:hint="eastAsia" w:ascii="宋体" w:hAnsi="宋体"/>
                <w:color w:val="000000"/>
                <w:sz w:val="20"/>
              </w:rPr>
            </w:pP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rPr>
            </w:pPr>
            <w:r>
              <w:rPr>
                <w:rFonts w:hint="eastAsia" w:ascii="宋体" w:hAnsi="宋体"/>
                <w:color w:val="000000"/>
                <w:sz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4"/>
                <w:szCs w:val="24"/>
                <w:lang w:val="en-US" w:eastAsia="zh-CN"/>
              </w:rPr>
            </w:pPr>
            <w:r>
              <w:rPr>
                <w:rFonts w:hint="eastAsia" w:ascii="宋体" w:hAnsi="宋体" w:eastAsia="宋体"/>
                <w:color w:val="000000"/>
                <w:sz w:val="24"/>
                <w:szCs w:val="24"/>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rPr>
              <w:t>　　（一）</w:t>
            </w:r>
            <w:r>
              <w:rPr>
                <w:rFonts w:hint="eastAsia" w:ascii="宋体" w:hAnsi="宋体"/>
                <w:color w:val="000000"/>
                <w:sz w:val="20"/>
              </w:rPr>
              <w:t>纸质文件数</w:t>
            </w:r>
          </w:p>
        </w:tc>
        <w:tc>
          <w:tcPr>
            <w:tcW w:w="1020"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olor w:val="000000"/>
                <w:sz w:val="20"/>
              </w:rPr>
            </w:pPr>
            <w:r>
              <w:rPr>
                <w:rFonts w:hint="eastAsia" w:ascii="宋体" w:hAnsi="宋体"/>
                <w:color w:val="000000"/>
                <w:sz w:val="20"/>
              </w:rPr>
              <w:t>条</w:t>
            </w:r>
          </w:p>
        </w:tc>
        <w:tc>
          <w:tcPr>
            <w:tcW w:w="855" w:type="dxa"/>
            <w:tcBorders>
              <w:top w:val="single" w:color="auto" w:sz="4"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宋体" w:hAnsi="宋体" w:cs="宋体"/>
                <w:color w:val="000000"/>
                <w:sz w:val="24"/>
              </w:rPr>
            </w:pPr>
            <w:r>
              <w:rPr>
                <w:rFonts w:ascii="宋体" w:hAnsi="宋体"/>
                <w:color w:val="000000"/>
                <w:sz w:val="20"/>
              </w:rPr>
              <w:t>　　（二）</w:t>
            </w:r>
            <w:r>
              <w:rPr>
                <w:rFonts w:hint="eastAsia" w:ascii="宋体" w:hAnsi="宋体"/>
                <w:color w:val="000000"/>
                <w:sz w:val="20"/>
              </w:rPr>
              <w:t>电子文件数</w:t>
            </w:r>
          </w:p>
        </w:tc>
        <w:tc>
          <w:tcPr>
            <w:tcW w:w="1020"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olor w:val="000000"/>
                <w:sz w:val="20"/>
              </w:rPr>
            </w:pPr>
            <w:r>
              <w:rPr>
                <w:rFonts w:hint="eastAsia" w:ascii="宋体" w:hAnsi="宋体"/>
                <w:color w:val="000000"/>
                <w:sz w:val="20"/>
              </w:rPr>
              <w:t>条</w:t>
            </w:r>
          </w:p>
        </w:tc>
        <w:tc>
          <w:tcPr>
            <w:tcW w:w="855" w:type="dxa"/>
            <w:tcBorders>
              <w:top w:val="single" w:color="auto" w:sz="4"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八、依申请公开信息收取的费用</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九、机构建设和保障经费情况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个</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1.专职人员数（不包括政府公报及政府网站工作人员数）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人</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512" w:hRule="exact"/>
          <w:jc w:val="center"/>
        </w:trPr>
        <w:tc>
          <w:tcPr>
            <w:tcW w:w="7575"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（四）政府信息公开专项经费（不包括用于政府公报编辑管理及政府网站建设维　　　　　护等方面的经费）</w:t>
            </w:r>
          </w:p>
        </w:tc>
        <w:tc>
          <w:tcPr>
            <w:tcW w:w="1020" w:type="dxa"/>
            <w:tcBorders>
              <w:top w:val="outset" w:color="000000" w:sz="6" w:space="0"/>
              <w:left w:val="outset" w:color="000000" w:sz="6" w:space="0"/>
              <w:bottom w:val="single" w:color="auto" w:sz="4"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万元</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hint="eastAsia" w:ascii="黑体" w:hAnsi="宋体" w:eastAsia="黑体" w:cs="宋体"/>
                <w:color w:val="000000"/>
                <w:sz w:val="24"/>
              </w:rPr>
            </w:pPr>
            <w:r>
              <w:rPr>
                <w:rFonts w:hint="eastAsia" w:ascii="黑体" w:hAnsi="宋体" w:eastAsia="黑体"/>
                <w:color w:val="000000"/>
                <w:sz w:val="20"/>
              </w:rPr>
              <w:t>十、政府信息公开会议和培训情况</w:t>
            </w:r>
          </w:p>
        </w:tc>
        <w:tc>
          <w:tcPr>
            <w:tcW w:w="1020" w:type="dxa"/>
            <w:tcBorders>
              <w:top w:val="outset" w:color="000000" w:sz="6" w:space="0"/>
              <w:left w:val="outset" w:color="000000" w:sz="6" w:space="0"/>
              <w:bottom w:val="outset" w:color="000000" w:sz="6" w:space="0"/>
              <w:right w:val="outset" w:color="000000" w:sz="6" w:space="0"/>
              <w:tr2bl w:val="single" w:color="auto" w:sz="4" w:space="0"/>
            </w:tcBorders>
            <w:shd w:val="clear" w:color="auto" w:fill="FFFFFF"/>
            <w:vAlign w:val="center"/>
          </w:tcPr>
          <w:p>
            <w:pPr>
              <w:spacing w:line="420" w:lineRule="atLeast"/>
              <w:jc w:val="center"/>
              <w:rPr>
                <w:rFonts w:hint="eastAsia" w:ascii="宋体" w:hAnsi="宋体" w:cs="宋体"/>
                <w:color w:val="000000"/>
                <w:sz w:val="24"/>
              </w:rPr>
            </w:pP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ascii="宋体" w:hAnsi="宋体" w:cs="宋体"/>
                <w:color w:val="000000"/>
                <w:sz w:val="24"/>
                <w:szCs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Ex>
        <w:trPr>
          <w:trHeight w:val="400" w:hRule="exact"/>
          <w:jc w:val="center"/>
        </w:trPr>
        <w:tc>
          <w:tcPr>
            <w:tcW w:w="75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rPr>
                <w:rFonts w:ascii="宋体" w:hAnsi="宋体" w:cs="宋体"/>
                <w:color w:val="000000"/>
                <w:sz w:val="24"/>
              </w:rPr>
            </w:pPr>
            <w:r>
              <w:rPr>
                <w:rFonts w:ascii="宋体" w:hAnsi="宋体"/>
                <w:color w:val="000000"/>
                <w:sz w:val="20"/>
              </w:rPr>
              <w:t>　　（三）接受培训人员数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cs="宋体"/>
                <w:color w:val="000000"/>
                <w:sz w:val="24"/>
              </w:rPr>
            </w:pPr>
            <w:r>
              <w:rPr>
                <w:rFonts w:hint="eastAsia" w:ascii="宋体" w:hAnsi="宋体"/>
                <w:color w:val="000000"/>
                <w:sz w:val="20"/>
              </w:rPr>
              <w:t>人次</w:t>
            </w:r>
          </w:p>
        </w:tc>
        <w:tc>
          <w:tcPr>
            <w:tcW w:w="855" w:type="dxa"/>
            <w:tcBorders>
              <w:top w:val="outset" w:color="000000" w:sz="6" w:space="0"/>
              <w:left w:val="outset" w:color="000000" w:sz="6" w:space="0"/>
              <w:bottom w:val="outset" w:color="000000" w:sz="6" w:space="0"/>
              <w:right w:val="outset" w:color="000000" w:sz="6" w:space="0"/>
            </w:tcBorders>
            <w:shd w:val="clear" w:color="auto" w:fill="FFFFFF"/>
            <w:vAlign w:val="center"/>
          </w:tcPr>
          <w:p>
            <w:pPr>
              <w:spacing w:line="420" w:lineRule="atLeast"/>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30</w:t>
            </w:r>
          </w:p>
        </w:tc>
      </w:tr>
    </w:tbl>
    <w:p>
      <w:pPr>
        <w:rPr>
          <w:rFonts w:hint="eastAsia" w:ascii="宋体" w:hAnsi="宋体"/>
          <w:color w:val="000000"/>
          <w:sz w:val="20"/>
        </w:rPr>
      </w:pPr>
      <w:r>
        <w:rPr>
          <w:rFonts w:hint="eastAsia" w:ascii="宋体" w:hAnsi="宋体"/>
          <w:color w:val="000000"/>
          <w:sz w:val="20"/>
        </w:rPr>
        <w:t>（注：各子栏目数总数要等于总栏目数量）</w:t>
      </w:r>
    </w:p>
    <w:p>
      <w:pPr>
        <w:rPr>
          <w:rFonts w:hint="eastAsia"/>
        </w:rPr>
      </w:pPr>
    </w:p>
    <w:p>
      <w:pPr>
        <w:rPr>
          <w:rFonts w:ascii="仿宋" w:hAnsi="仿宋" w:eastAsia="仿宋"/>
          <w:sz w:val="32"/>
          <w:szCs w:val="32"/>
        </w:rPr>
      </w:pPr>
    </w:p>
    <w:p>
      <w:pPr>
        <w:ind w:left="0" w:leftChars="0" w:firstLine="0" w:firstLineChars="0"/>
        <w:rPr>
          <w:rFonts w:hint="eastAsia" w:ascii="仿宋_GB2312" w:hAnsi="微软雅黑" w:eastAsia="仿宋_GB2312"/>
          <w:color w:val="333639"/>
          <w:sz w:val="32"/>
          <w:szCs w:val="32"/>
          <w:shd w:val="clear" w:color="auto" w:fill="FFFFFF"/>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C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3B"/>
    <w:rsid w:val="000510E6"/>
    <w:rsid w:val="00055585"/>
    <w:rsid w:val="00080EAE"/>
    <w:rsid w:val="000D5988"/>
    <w:rsid w:val="000F1634"/>
    <w:rsid w:val="00101726"/>
    <w:rsid w:val="001341EE"/>
    <w:rsid w:val="00220B08"/>
    <w:rsid w:val="00227600"/>
    <w:rsid w:val="002640A5"/>
    <w:rsid w:val="002C1103"/>
    <w:rsid w:val="002F6491"/>
    <w:rsid w:val="0041358A"/>
    <w:rsid w:val="005D52C7"/>
    <w:rsid w:val="006E22D0"/>
    <w:rsid w:val="00703BB7"/>
    <w:rsid w:val="00730999"/>
    <w:rsid w:val="007B095D"/>
    <w:rsid w:val="00831DAC"/>
    <w:rsid w:val="0085445C"/>
    <w:rsid w:val="008810A8"/>
    <w:rsid w:val="0088608B"/>
    <w:rsid w:val="008B0FC5"/>
    <w:rsid w:val="00921FC8"/>
    <w:rsid w:val="009A7E25"/>
    <w:rsid w:val="009C3027"/>
    <w:rsid w:val="009F1167"/>
    <w:rsid w:val="00A21987"/>
    <w:rsid w:val="00B06607"/>
    <w:rsid w:val="00B976B7"/>
    <w:rsid w:val="00BC61C4"/>
    <w:rsid w:val="00D16F0B"/>
    <w:rsid w:val="00D23410"/>
    <w:rsid w:val="00D33F3B"/>
    <w:rsid w:val="00E1457C"/>
    <w:rsid w:val="00E92E30"/>
    <w:rsid w:val="00F045D8"/>
    <w:rsid w:val="00FA3FFD"/>
    <w:rsid w:val="00FD4B6B"/>
    <w:rsid w:val="00FF6183"/>
    <w:rsid w:val="2DA96D2D"/>
    <w:rsid w:val="4AC52335"/>
    <w:rsid w:val="57335547"/>
    <w:rsid w:val="58DE6869"/>
    <w:rsid w:val="621E79CC"/>
    <w:rsid w:val="705209D6"/>
    <w:rsid w:val="75E304DA"/>
    <w:rsid w:val="79D827D3"/>
    <w:rsid w:val="7E980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9">
    <w:name w:val="标题 2 字符"/>
    <w:basedOn w:val="6"/>
    <w:link w:val="2"/>
    <w:qFormat/>
    <w:uiPriority w:val="9"/>
    <w:rPr>
      <w:rFonts w:ascii="宋体" w:hAnsi="宋体" w:eastAsia="宋体" w:cs="宋体"/>
      <w:b/>
      <w:bCs/>
      <w:kern w:val="0"/>
      <w:sz w:val="36"/>
      <w:szCs w:val="36"/>
    </w:rPr>
  </w:style>
  <w:style w:type="character" w:customStyle="1" w:styleId="10">
    <w:name w:val="apple-converted-space"/>
    <w:basedOn w:val="6"/>
    <w:qFormat/>
    <w:uiPriority w:val="0"/>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475</Words>
  <Characters>2710</Characters>
  <Lines>22</Lines>
  <Paragraphs>6</Paragraphs>
  <ScaleCrop>false</ScaleCrop>
  <LinksUpToDate>false</LinksUpToDate>
  <CharactersWithSpaces>3179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2017-12-08T00:37:00Z</dcterms:created>
  <dc:creator>zhailiping</dc:creator>
  <cp:lastModifiedBy>lid</cp:lastModifiedBy>
  <cp:lastPrinted>2018-01-25T03:49:00Z</cp:lastPrinted>
  <dcterms:modified xsi:type="dcterms:W3CDTF">2018-03-27T07:55:32Z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